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25F3C" w14:textId="77777777" w:rsidR="000E0E31" w:rsidRDefault="000E0E31">
      <w:pPr>
        <w:jc w:val="center"/>
        <w:rPr>
          <w:b/>
          <w:bCs/>
          <w:sz w:val="20"/>
          <w:szCs w:val="20"/>
        </w:rPr>
      </w:pPr>
    </w:p>
    <w:p w14:paraId="0B8C4F7A" w14:textId="0B43F4F8" w:rsidR="000E0E31" w:rsidRDefault="00000000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Paczków, 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31</w:t>
      </w:r>
      <w:r>
        <w:rPr>
          <w:rFonts w:ascii="Times New Roman" w:eastAsia="Times New Roman" w:hAnsi="Times New Roman" w:cs="Times New Roman"/>
          <w:sz w:val="24"/>
          <w:szCs w:val="24"/>
        </w:rPr>
        <w:t>.03.2026</w:t>
      </w:r>
    </w:p>
    <w:p w14:paraId="20D1A429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5936C26" w14:textId="77777777" w:rsidR="000E0E31" w:rsidRDefault="00000000">
      <w:pPr>
        <w:ind w:left="2124" w:firstLine="70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ZAPYTANIE OFERTOWE </w:t>
      </w:r>
    </w:p>
    <w:p w14:paraId="23A8AA93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Zwracamy się z prośbą o przedstawienie oferty, zgodnie z poniższymi wytycznymi.</w:t>
      </w:r>
    </w:p>
    <w:p w14:paraId="18A488CB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B20A0D8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Zamawiający:</w:t>
      </w:r>
    </w:p>
    <w:p w14:paraId="2DC77B27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8CC443C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JARPAK ZAKŁAD PRODUKCJI OPAKOWAŃ Z TEKTURY Sp. z o.o.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2F628D10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ul. Henryka Sienkiewicza 14</w:t>
      </w:r>
    </w:p>
    <w:p w14:paraId="72CA5B6D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48-370 Paczków</w:t>
      </w:r>
    </w:p>
    <w:p w14:paraId="582262C7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KRS: 0000704188 </w:t>
      </w:r>
    </w:p>
    <w:p w14:paraId="3A3441A3" w14:textId="77777777" w:rsidR="000E0E31" w:rsidRDefault="0000000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 7532446763</w:t>
      </w:r>
    </w:p>
    <w:p w14:paraId="01C6DFC9" w14:textId="77777777" w:rsidR="000E0E31" w:rsidRDefault="000E0E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583E621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Tytuł i nr projektu</w:t>
      </w:r>
    </w:p>
    <w:p w14:paraId="70205E19" w14:textId="77777777" w:rsidR="000E0E31" w:rsidRDefault="000E0E3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4C6DB52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Tytuł projektu: Hydrofobowo - antybakteryjna ekologiczna tektura wielowarstwowa o wysokich parametrach wytrzymałościowych efektem wdrożenia prac B+R w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</w:p>
    <w:p w14:paraId="7BD8A48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Numer projektu: FENG.01.01-IP.02-0058/23</w:t>
      </w:r>
    </w:p>
    <w:p w14:paraId="412D3479" w14:textId="77777777" w:rsidR="000E0E31" w:rsidRDefault="000E0E31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7E42E6FC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37"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Opis przedmiotu zamówienia</w:t>
      </w:r>
    </w:p>
    <w:p w14:paraId="67A45A5D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915"/>
        </w:tabs>
        <w:ind w:left="108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72B95B3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Nazwa: Automatyczna linia do produkcji hydrofobowo – antybakteryjnej ekologicznej tektury wielowarstwowej</w:t>
      </w:r>
    </w:p>
    <w:p w14:paraId="4E1ACDCA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Przedmiot zamówienia jest oznaczony kodem CPV: </w:t>
      </w:r>
    </w:p>
    <w:p w14:paraId="7555AF72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42800000-4 - Maszyny do produkcji papieru i tektury </w:t>
      </w:r>
    </w:p>
    <w:p w14:paraId="7338AC49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Parametry minimalne  przedmiotu zamówienia:</w:t>
      </w:r>
    </w:p>
    <w:p w14:paraId="603660B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Prędkość od 0 do 350 m/min;</w:t>
      </w:r>
    </w:p>
    <w:p w14:paraId="2129DBA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Szerokość robocza: 2,8 m;</w:t>
      </w:r>
    </w:p>
    <w:p w14:paraId="5DDC307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równomiernej zmiany prędkości pracy;</w:t>
      </w:r>
    </w:p>
    <w:p w14:paraId="633D2CA9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- 3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CE735E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Dwie sklejarki pojedyncze z wałem dociskowym z możliwością szybkiej wymiany wałów; </w:t>
      </w:r>
    </w:p>
    <w:p w14:paraId="0D0B7E9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Linia wyposażona w 2 kabiny dźwiękochłonne do sklejarek pojedynczych ;</w:t>
      </w:r>
    </w:p>
    <w:p w14:paraId="0D052082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użytku przy produkcji tektury fali B, C, E;</w:t>
      </w:r>
    </w:p>
    <w:p w14:paraId="18BCDC0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B, C i E wolframowe;</w:t>
      </w:r>
    </w:p>
    <w:p w14:paraId="20524A0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umieszczenia dyszy natryskującej na końcu linii;</w:t>
      </w:r>
    </w:p>
    <w:p w14:paraId="0FEF5CB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Aplikator hydrofobowy - połączenie z dyszą natryskującą;</w:t>
      </w:r>
    </w:p>
    <w:p w14:paraId="6CC5A935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- Stół suszący z 4 sekcjami grzewczymi, pasem podciśnieniowym oraz infuzją na płytach</w:t>
      </w:r>
    </w:p>
    <w:p w14:paraId="75F93B5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grzewczych lub minimum 12 płyt grzewczych, górne i dolne pasy trakcyjne oraz płyty ze stali nierdzewnej.</w:t>
      </w:r>
    </w:p>
    <w:p w14:paraId="7566071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System informatyczny/sterujący;</w:t>
      </w:r>
    </w:p>
    <w:p w14:paraId="6629F34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Minimalny okres gwarancji 24 miesiące - okres gwarancji liczony jest od momentu podpisania protokołu zdawczo-odbiorczego.</w:t>
      </w:r>
    </w:p>
    <w:p w14:paraId="72663451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minimum 2 kompresory</w:t>
      </w:r>
    </w:p>
    <w:p w14:paraId="55F2059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system spinający arkusze tektury </w:t>
      </w:r>
    </w:p>
    <w:p w14:paraId="40CDE0A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Nacinarko-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bigownica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typu dwumodułowego (podwójne stanowiska do nacinania i bigowania);</w:t>
      </w:r>
    </w:p>
    <w:p w14:paraId="35303C3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Automatyczna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bezszczelinowa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zmiana na części suchej;</w:t>
      </w:r>
    </w:p>
    <w:p w14:paraId="1683B44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zdalnego wsparcia modemowego linii.</w:t>
      </w:r>
    </w:p>
    <w:p w14:paraId="55A7992D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firstLine="118"/>
        <w:rPr>
          <w:rFonts w:ascii="Times New Roman" w:eastAsia="Times New Roman" w:hAnsi="Times New Roman" w:cs="Times New Roman"/>
          <w:sz w:val="24"/>
          <w:szCs w:val="24"/>
        </w:rPr>
      </w:pPr>
    </w:p>
    <w:p w14:paraId="19AC329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Dopuszcza się składanie ofert zawierających parametry/technologie równe lub lepsze w stosunku do opisanych w przedmiocie zamówienia.</w:t>
      </w:r>
    </w:p>
    <w:p w14:paraId="7E1D52CB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5FE3FB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Informacje dodatkowe:</w:t>
      </w:r>
    </w:p>
    <w:p w14:paraId="45DE2C3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 uwagi na konieczność zintegrowania z linią, będącą przedmiotem zamówienia, dyszy natryskującej według założeń Zamawiającego (przy czym założenia konstrukcyjne i funkcjonalne dyszy wynikają z koncepcji opracowanych przez Zamawiającego i stanowią element planowanego zgłoszenia patentowego), a także z uwagi na inne szczegółowe wytyczne techniczne dotyczące integracji i konfiguracji przedmiotu zamówienia, będące wynikiem prowadzonych przez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prac badawczych, szczegółowe dane będą udostępniane tylko tym potencjalnym oferentom, którzy dokonają pisemnego zobowiązania się do zachowania poufności w odniesieniu do przedstawionych informacji. Wynika to z potrzeby ochrony informacji szczególnie wrażliwych, której nie można zagwarantować w sposób dostateczny przy użyciu BK2021.</w:t>
      </w:r>
    </w:p>
    <w:p w14:paraId="7752F552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Warunki udziału w postępowaniu, opis sposobu dokonywania oceny tych warunków oraz dokumenty wymagane dla potwierdzenia spełniania warunków przez Wykonawcę</w:t>
      </w:r>
    </w:p>
    <w:p w14:paraId="449A4599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D6CCD5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O udzielenie zamówienia mogą ubiegać się wyłącznie wykonawcy, którzy w przeciągu 2 lat przed terminem składania ofert (a jeśli okres prowadzenia działalności jest krótszy - w tym okresie), dokonali w sposób należyty co najmniej 2 dostaw podobnych urządzeń, dowodem czego będzie przedstawienie jako załącznika do oferty min. 2 referencji lub obustronnie podpisanych protokołów zdawczo-odbiorczych w tym zakresie.</w:t>
      </w:r>
    </w:p>
    <w:p w14:paraId="020E0C0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 udzielenie zamówienia mogą ubiegać się wyłącznie wykonawcy, którzy nie posiadają zaległości wobec Zakładu Ubezpieczeń Społecznych i Urzędu Skarbowego. Potwierdzeniem jest oświadczenie o braku zaległości wobec Zakładu Ubezpieczeń Społecznych i Urzędu Skarbowego zawarte w ofercie. </w:t>
      </w:r>
    </w:p>
    <w:p w14:paraId="6FF0FE00" w14:textId="77777777" w:rsidR="000E0E31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O udzielenie zamówienia mogą ubiegać się wyłącznie wykonawcy posiadający aktualną polisę ubezpieczeniową/polisy ubezpieczeniowe OC na łączną sumę gwarancyjną nie mniejszą niż 5 mln zł lub równowartości w walucie obcej przeliczonej po średnim kursie NBP z dnia publikacji zapytania ofertowego. </w:t>
      </w:r>
    </w:p>
    <w:p w14:paraId="0B4D3773" w14:textId="77777777" w:rsidR="000E0E31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Poświadczeniem spełniania warunku jest kopia polisy ubezpieczeniowej dołączona do oferty. </w:t>
      </w:r>
    </w:p>
    <w:p w14:paraId="2C54DB1E" w14:textId="77777777" w:rsidR="000E0E31" w:rsidRDefault="000E0E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4E66EB69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Zamawiający dokona oceny spełniania wyżej opisanych warunków udziału Wykonawcy w postępowaniu zgodnie z formułą spełnia/nie spełnia na podstawie dokumentów i oświadczeń załączonych przez Wykonawcę do złożonej oferty.</w:t>
      </w:r>
    </w:p>
    <w:p w14:paraId="5D61E8FE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Brak któregokolwiek z wymaganych niniejszym Zapytaniem dokumentów lub oświadczeń, złożenie ich w niewłaściwej formie lub niezgodnie z wymaganiami ustanowionymi niniejszym Zapytaniem może skutkować odrzuceniem oferty dotkniętej ww. brakami i oferta taka nie będzie podlegała ocenie.</w:t>
      </w:r>
    </w:p>
    <w:p w14:paraId="10344DE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Oferta powinna być podpisana. Dopuszcza się złożenie podpisanej oferty w formie skanu.</w:t>
      </w:r>
    </w:p>
    <w:p w14:paraId="419DC43A" w14:textId="77777777" w:rsidR="000E0E31" w:rsidRDefault="000E0E3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C7DC414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40"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Wadium</w:t>
      </w:r>
    </w:p>
    <w:p w14:paraId="5FD81964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1. Zamawiający informuje, iż każdy Wykonawca ubiegający się o realizację zamówienia zobowiązany jest przed upływem terminu składania ofert  do wniesienia wadium w wysokości 200 000 zł (słownie dwieście tysięcy złotych 00/100) lub minimum równowartości w walucie obcej (Euro)  przeliczonej po średnim kursie NBP z dnia publikacji zapytania ofertowego. </w:t>
      </w:r>
    </w:p>
    <w:p w14:paraId="00530146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Wadium </w:t>
      </w:r>
    </w:p>
    <w:p w14:paraId="0B649C25" w14:textId="77777777" w:rsidR="000E0E31" w:rsidRDefault="00000000">
      <w:pPr>
        <w:numPr>
          <w:ilvl w:val="0"/>
          <w:numId w:val="6"/>
        </w:num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PLN  należy wnieść na wskazany przez Zamawiającego rachunek bankowy nr 89 1240 6292 1111 0011 0419 5975 prowadzony w Bank Pekao S.A. W tytule przelewu należy wpisać „Wadium – zapytanie ofertowe Automatyczna linia,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“.</w:t>
      </w:r>
    </w:p>
    <w:p w14:paraId="2DC6F662" w14:textId="77777777" w:rsidR="000E0E31" w:rsidRDefault="00000000">
      <w:pPr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EUR należy wnieść na wskazany przez Zamawiającego rachunek bankowy nr 10 1240 6292 1978 0011 0419 6145 prowadzony w Bank Pekao S.A. W tytule przelewu należy wpisać „Wadium – zapytanie ofertowe Automatyczna linia,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“.</w:t>
      </w:r>
    </w:p>
    <w:p w14:paraId="44E6E5A2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Zamawiający uzna wadium w pieniądzu za skuteczne, tylko wówczas gdy bank prowadzący rachunek Zamawiającego potwierdzi, że otrzymał taki przelew przed upływem terminu składania ofert .</w:t>
      </w:r>
    </w:p>
    <w:p w14:paraId="690452DA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 Wykonawca zobowiązany jest dołączyć do oferty potwierdzenie wniesienia wadium.</w:t>
      </w:r>
    </w:p>
    <w:p w14:paraId="65EB5301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 Zamawiający zatrzyma wadium, jeżeli Wykonawca, którego oferta została wybrana, odmawia zawarcia umowy zgodnie z założeniami zawartymi w zapytaniu ofertowym lub zawarcie umowy w sprawie zamówienia stało się niemożliwe z przyczyn leżących po stronie Wykonawcy.</w:t>
      </w:r>
    </w:p>
    <w:p w14:paraId="0FDC3717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6. W przypadku wyłonienia Wykonawcy wniesione przez niego wadium może zostać zwrócone niezwłocznie po podpisaniu umowy z wyłonionym Wykonawcą lub zaliczone na poczet zabezpieczenia należytego wykonania umowy, w zależności od pisemnej dyspozycji Wykonawcy.</w:t>
      </w:r>
    </w:p>
    <w:p w14:paraId="0E3A2C26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7. Zamawiający zwraca wniesione wadium Wykonawcom, których oferty nie zostały wybrane, niezwłocznie po wyborze oferty najkorzystniejszej lub unieważnieniu postępowania.</w:t>
      </w:r>
    </w:p>
    <w:p w14:paraId="68BC6985" w14:textId="77777777" w:rsidR="000E0E31" w:rsidRDefault="00000000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8. Zamawiający zwróci niezwłocznie wadium na wniosek Wykonawcy, który wycofał ofertę przed upływem terminu składania ofert w przypadku zaistnienia dwóch przesłanek – wycofania oferty przed upływem terminu składania ofert oraz złożenia wniosku o zwrot wadium.</w:t>
      </w:r>
    </w:p>
    <w:p w14:paraId="1F290A9B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4889662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6FDD851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after="0" w:line="240" w:lineRule="auto"/>
        <w:ind w:left="1273" w:hanging="71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Sposób wyrażania i obliczania ceny:</w:t>
      </w:r>
    </w:p>
    <w:p w14:paraId="53603D11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ind w:left="127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E13A45F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powinna zostać podana w zł. Cena w walucie obcej zostanie przeliczona po średnim kursie NBP w dniu porównania ofert;</w:t>
      </w:r>
    </w:p>
    <w:p w14:paraId="42959944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powinna być określona przez Dostawcę z uwzględnieniem wszelkich upustów, które oferuje Dostawca i obejmować całość przedmiotu zamówienia.</w:t>
      </w:r>
    </w:p>
    <w:p w14:paraId="0025ADDC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ofercie prosimy o podanie ceny brutto i netto, przy czym do porównania przyjęta zostanie cena brutto. </w:t>
      </w:r>
    </w:p>
    <w:p w14:paraId="408B7078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przypadku ofert, dla których obowiązek podatkowy VAT spoczywa na Zamawiającym, do ceny oferty dolicza się należny VAT w celu zapewnienia porównywalności ofert.</w:t>
      </w:r>
    </w:p>
    <w:p w14:paraId="40667121" w14:textId="77777777" w:rsidR="000E0E31" w:rsidRDefault="000E0E31">
      <w:pPr>
        <w:spacing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50ED66E" w14:textId="77777777" w:rsidR="000E0E31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37" w:after="0" w:line="251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Sposób wyrażania terminu realizacji i czasu reakcji serwisowej:</w:t>
      </w:r>
    </w:p>
    <w:p w14:paraId="154512D4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5F012D4" w14:textId="77848D27" w:rsidR="000E0E31" w:rsidRDefault="00000000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 rozumiany jako ilość dni kalendarzowych liczonych od momentu podpisania umowy i otrzymania zaliczki do prawidłowego uruchomienia linii. 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Przy czym termin ten nie może być krótszy niż 300 dni kalendarzowych. Oferty z krótszym terminem zostaną odrzucone.</w:t>
      </w:r>
    </w:p>
    <w:p w14:paraId="360F1141" w14:textId="77777777" w:rsidR="000E0E31" w:rsidRDefault="00000000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powinien zostać wyrażony w pełnych godzinach - rozumiany jest jako maksymalna liczba godzin od momentu zgłoszenia awarii do rozpoczęcia serwisu. Minimalny czas reakcji serwisowej to 1 godzina. Oferty z krótszym czasem reakcji serwisowej zostaną odrzucone.</w:t>
      </w:r>
    </w:p>
    <w:p w14:paraId="7B15B3F7" w14:textId="77777777" w:rsidR="000E0E31" w:rsidRDefault="000E0E31">
      <w:pPr>
        <w:tabs>
          <w:tab w:val="left" w:pos="1273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0AA60445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before="198" w:after="0" w:line="240" w:lineRule="auto"/>
        <w:ind w:left="1273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i miejsce realizacji</w:t>
      </w:r>
    </w:p>
    <w:p w14:paraId="1DFE7029" w14:textId="61DCE2E1" w:rsidR="000E0E31" w:rsidRDefault="00000000">
      <w:pPr>
        <w:tabs>
          <w:tab w:val="left" w:pos="1273"/>
        </w:tabs>
        <w:spacing w:before="198"/>
        <w:ind w:left="5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realizacji: od </w:t>
      </w:r>
      <w:r w:rsidR="003C275C">
        <w:rPr>
          <w:rFonts w:ascii="Times New Roman" w:eastAsia="Times New Roman" w:hAnsi="Times New Roman" w:cs="Times New Roman"/>
          <w:sz w:val="24"/>
          <w:szCs w:val="24"/>
        </w:rPr>
        <w:t>21</w:t>
      </w:r>
      <w:r>
        <w:rPr>
          <w:rFonts w:ascii="Times New Roman" w:eastAsia="Times New Roman" w:hAnsi="Times New Roman" w:cs="Times New Roman"/>
          <w:sz w:val="24"/>
          <w:szCs w:val="24"/>
        </w:rPr>
        <w:t>.0</w:t>
      </w:r>
      <w:r w:rsidR="009E1BF8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.2026 do maksymalnie 30.09.2027, przy czym zamawiający zastrzega sobie możliwość zmiany terminu, szczególnie w przypadku zmian zapisów we wniosku o dofinansowanie, zaakceptowanych przez PARP, pełniącą rolę Instytucji Wdrażającej.</w:t>
      </w:r>
    </w:p>
    <w:p w14:paraId="45218500" w14:textId="77777777" w:rsidR="000E0E31" w:rsidRDefault="00000000">
      <w:pPr>
        <w:tabs>
          <w:tab w:val="left" w:pos="1273"/>
        </w:tabs>
        <w:spacing w:before="198"/>
        <w:ind w:left="55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Miejsce realizacji: Paczków 48-370, Zakład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przy ulicy Kolejowej.</w:t>
      </w:r>
    </w:p>
    <w:p w14:paraId="31F81C01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3"/>
        </w:tabs>
        <w:spacing w:before="198" w:after="0" w:line="240" w:lineRule="auto"/>
        <w:ind w:left="1273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Kryteria wyboru ofert</w:t>
      </w:r>
    </w:p>
    <w:p w14:paraId="1657256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Wybór najkorzystniejszej oferty nastąpi w oparciu o kryteria:</w:t>
      </w:r>
    </w:p>
    <w:p w14:paraId="28420455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</w:p>
    <w:p w14:paraId="07AD01A8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Cena brutto – waga 40% </w:t>
      </w:r>
    </w:p>
    <w:p w14:paraId="1325362B" w14:textId="77777777" w:rsidR="000E0E31" w:rsidRDefault="00000000">
      <w:pPr>
        <w:ind w:left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cena brutto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159BC293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38448AA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/Co x 40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54E44B44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 - liczba punktów przyznana ocenianej ofercie w ramach kryterium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Cena brutto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52861AB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- najniższa cena brutto za realizację całego zamówienia zaoferowana w nieodrzuconych ofertach złożonych w postępowaniu;</w:t>
      </w:r>
    </w:p>
    <w:p w14:paraId="0937C187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Co</w:t>
      </w:r>
      <w:r>
        <w:rPr>
          <w:rFonts w:ascii="Times New Roman" w:eastAsia="Times New Roman" w:hAnsi="Times New Roman" w:cs="Times New Roman"/>
          <w:sz w:val="24"/>
          <w:szCs w:val="24"/>
        </w:rPr>
        <w:t> -  cena brutto za realizację całego zamówienia oferty ocenianej;</w:t>
      </w:r>
    </w:p>
    <w:p w14:paraId="3B081ACE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lastRenderedPageBreak/>
        <w:t>40 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„ Cena brutto”.</w:t>
      </w:r>
    </w:p>
    <w:p w14:paraId="40F9249B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Maksymalnie dla niniejszego kryterium Zamawiający może przyznać 40 </w:t>
      </w:r>
    </w:p>
    <w:p w14:paraId="30FE2AFF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punktów.</w:t>
      </w:r>
    </w:p>
    <w:p w14:paraId="21C44690" w14:textId="77777777" w:rsidR="000E0E31" w:rsidRDefault="000E0E31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1D3D88F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51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Termin realizacji – waga 30% </w:t>
      </w:r>
    </w:p>
    <w:p w14:paraId="37279C0C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termin realizacji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059A57C0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T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/To </w:t>
      </w:r>
      <w:r>
        <w:rPr>
          <w:rFonts w:ascii="Times New Roman" w:eastAsia="Times New Roman" w:hAnsi="Times New Roman" w:cs="Times New Roman"/>
          <w:sz w:val="24"/>
          <w:szCs w:val="24"/>
        </w:rPr>
        <w:t>x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 30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0D250DA3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 liczba punktów przyznana ocenianej ofercie w ramach kryterium termin </w:t>
      </w:r>
    </w:p>
    <w:p w14:paraId="6188D21F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realizacji;</w:t>
      </w:r>
    </w:p>
    <w:p w14:paraId="58F1DA09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– najniższa liczba dni kalendarzowych realizacji całego zamówienia zaoferowana w nieodrzuconych ofertach złożonych w postępowaniu;</w:t>
      </w:r>
    </w:p>
    <w:p w14:paraId="51465EE4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To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 liczba dni kalendarzowych realizacji całego zamówienia oferty </w:t>
      </w:r>
    </w:p>
    <w:p w14:paraId="13B31F95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ocenianej;</w:t>
      </w:r>
    </w:p>
    <w:p w14:paraId="59CF46EF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termin realizacji</w:t>
      </w:r>
    </w:p>
    <w:p w14:paraId="7FE11450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Maksymalnie dla niniejszego kryterium Zamawiający może przyznać 30 punktów.</w:t>
      </w:r>
    </w:p>
    <w:p w14:paraId="78D54AED" w14:textId="77777777" w:rsidR="000E0E31" w:rsidRDefault="000E0E31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9A86EB2" w14:textId="77777777" w:rsidR="000E0E31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9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– waga 30%</w:t>
      </w:r>
    </w:p>
    <w:p w14:paraId="3DAB5B3C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1D7EBF4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oceni nieodrzucone oferty według kryterium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czas reakcji serwisowej </w:t>
      </w:r>
      <w:r>
        <w:rPr>
          <w:rFonts w:ascii="Times New Roman" w:eastAsia="Times New Roman" w:hAnsi="Times New Roman" w:cs="Times New Roman"/>
          <w:sz w:val="24"/>
          <w:szCs w:val="24"/>
        </w:rPr>
        <w:t>zgodnie z poniższym wzorem:</w:t>
      </w:r>
    </w:p>
    <w:p w14:paraId="0383E3B5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S =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Smin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x 30</w:t>
      </w:r>
      <w:r>
        <w:rPr>
          <w:rFonts w:ascii="Times New Roman" w:eastAsia="Times New Roman" w:hAnsi="Times New Roman" w:cs="Times New Roman"/>
          <w:sz w:val="24"/>
          <w:szCs w:val="24"/>
        </w:rPr>
        <w:t>, gdzie:</w:t>
      </w:r>
    </w:p>
    <w:p w14:paraId="75C3582A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sz w:val="24"/>
          <w:szCs w:val="24"/>
        </w:rPr>
        <w:t>- liczba punktów przyznana ocenianej ofercie w ramach kryterium czas reakcji serwisowej;</w:t>
      </w:r>
    </w:p>
    <w:p w14:paraId="621A330D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min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 – najkrótszy czas reakcji serwisowej (w pełnych godzinach) zaoferowany w nieodrzuconych ofertach złożonych w postępowaniu;</w:t>
      </w:r>
    </w:p>
    <w:p w14:paraId="222553DD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– czas reakcji serwisowej (w pełnych godzinach) oferty ocenianej;</w:t>
      </w:r>
    </w:p>
    <w:p w14:paraId="0D0F0C78" w14:textId="77777777" w:rsidR="000E0E31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sz w:val="24"/>
          <w:szCs w:val="24"/>
        </w:rPr>
        <w:t>– waga kryterium czas reakcji serwisowej</w:t>
      </w:r>
    </w:p>
    <w:p w14:paraId="155E2080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Maksymalnie dla niniejszego kryterium Zamawiający może przyznać 30 punktów.</w:t>
      </w:r>
    </w:p>
    <w:p w14:paraId="57119E39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59EFD4BC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before="20" w:after="60" w:line="252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ramach zapytania (wszystkich kryteriów łącznie) można uzyskać maksymalnie 100 punktów. </w:t>
      </w:r>
    </w:p>
    <w:p w14:paraId="60C11CF1" w14:textId="77777777" w:rsidR="000E0E31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Obliczenie będzie dokonywane z dokładnością do dwóch miejsc po przecinku. </w:t>
      </w:r>
    </w:p>
    <w:p w14:paraId="6B8031EC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082BE9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 najkorzystniejszą zostanie uznana oferta niepodlegająca odrzuceniu, która uzyska największą całkowitą ilość punktów.</w:t>
      </w:r>
    </w:p>
    <w:p w14:paraId="4489692E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przypadku uzyskania przez oferentów takiej samej ilości punktów z kryteriów wyboru wygrywa oferta z niższą ceną brutto.</w:t>
      </w:r>
    </w:p>
    <w:p w14:paraId="6694D3E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Ponadto Zamawiający przy dokonywaniu wyboru Wykonawcy będzie się kierował elementarnymi zasadami obowiązującymi na wspólnotowym, jednolitym rynku europejskim, </w:t>
      </w:r>
    </w:p>
    <w:p w14:paraId="7691A4EC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m.in.:</w:t>
      </w:r>
    </w:p>
    <w:p w14:paraId="4C70DC6F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2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przejrzystości i jawności prowadzonego postępowania,</w:t>
      </w:r>
    </w:p>
    <w:p w14:paraId="20C55AFA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ochrony uczciwej konkurencji,</w:t>
      </w:r>
    </w:p>
    <w:p w14:paraId="4E3FFBB1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swobody przepływu kapitału, towarów, dóbr i usług,</w:t>
      </w:r>
    </w:p>
    <w:p w14:paraId="07A78B19" w14:textId="77777777" w:rsidR="000E0E3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74"/>
        </w:tabs>
        <w:spacing w:before="37" w:after="0" w:line="240" w:lineRule="auto"/>
        <w:ind w:left="674" w:hanging="11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zasadą niedyskryminacji i równego traktowania wykonawców na rynku.</w:t>
      </w:r>
    </w:p>
    <w:p w14:paraId="418FF0B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A132E0B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2"/>
        </w:tabs>
        <w:spacing w:after="0" w:line="240" w:lineRule="auto"/>
        <w:ind w:left="1272" w:hanging="71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Sposób i termin składania ofert:</w:t>
      </w:r>
    </w:p>
    <w:p w14:paraId="5CDA3C5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4A392A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Ofertę należy złożyć za pośrednictwem portalu:</w:t>
      </w:r>
    </w:p>
    <w:p w14:paraId="297FCC63" w14:textId="5A1E5423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1198"/>
        <w:rPr>
          <w:rFonts w:ascii="Times New Roman" w:eastAsia="Times New Roman" w:hAnsi="Times New Roman" w:cs="Times New Roman"/>
          <w:sz w:val="24"/>
          <w:szCs w:val="24"/>
        </w:rPr>
      </w:pPr>
      <w:hyperlink r:id="rId8">
        <w:r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www.bazakonkurencyjnosci.funduszeeuropejskie.gov.pl</w:t>
        </w:r>
      </w:hyperlink>
      <w:hyperlink r:id="rId9">
        <w:r>
          <w:rPr>
            <w:rFonts w:ascii="Times New Roman" w:eastAsia="Times New Roman" w:hAnsi="Times New Roman" w:cs="Times New Roman"/>
            <w:sz w:val="24"/>
            <w:szCs w:val="24"/>
          </w:rPr>
          <w:t>,</w:t>
        </w:r>
      </w:hyperlink>
      <w:r>
        <w:rPr>
          <w:rFonts w:ascii="Times New Roman" w:eastAsia="Times New Roman" w:hAnsi="Times New Roman" w:cs="Times New Roman"/>
          <w:sz w:val="24"/>
          <w:szCs w:val="24"/>
        </w:rPr>
        <w:t xml:space="preserve"> do dnia </w:t>
      </w:r>
      <w:r w:rsidR="00526B47">
        <w:rPr>
          <w:rFonts w:ascii="Times New Roman" w:eastAsia="Times New Roman" w:hAnsi="Times New Roman" w:cs="Times New Roman"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z w:val="24"/>
          <w:szCs w:val="24"/>
        </w:rPr>
        <w:t>.0</w:t>
      </w:r>
      <w:r w:rsidR="004B43F4">
        <w:rPr>
          <w:rFonts w:ascii="Times New Roman" w:eastAsia="Times New Roman" w:hAnsi="Times New Roman" w:cs="Times New Roman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sz w:val="24"/>
          <w:szCs w:val="24"/>
        </w:rPr>
        <w:t>.2026</w:t>
      </w:r>
    </w:p>
    <w:p w14:paraId="26D0BA6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34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Planowany termin porównania ofert i publikacji wyników wynosi do 14 dni od zakończenia terminu składania ofert. </w:t>
      </w:r>
    </w:p>
    <w:p w14:paraId="308C8D83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Oferty należy składać według WZORU załączonego do zapytania ofertowego (załącznik 1).</w:t>
      </w:r>
    </w:p>
    <w:p w14:paraId="1B1DB0F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Oferty mogą być składane wyłącznie w języku polskim z wyjątkiem załączników, które - w przypadku złożenia w innym języku - powinny posiadać tłumaczenie na język polski.</w:t>
      </w:r>
    </w:p>
    <w:p w14:paraId="5D1B7795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heading=h.67eyr3gpy71u" w:colFirst="0" w:colLast="0"/>
      <w:bookmarkEnd w:id="0"/>
      <w:r>
        <w:rPr>
          <w:rFonts w:ascii="Times New Roman" w:eastAsia="Times New Roman" w:hAnsi="Times New Roman" w:cs="Times New Roman"/>
          <w:sz w:val="24"/>
          <w:szCs w:val="24"/>
        </w:rPr>
        <w:t xml:space="preserve">Komunikacja odbywa się za pośrednictwem portalu BK2021. Wyjątek stanowi komunikacja dotycząca pisemnego zobowiązania się potencjalnego oferenta do zachowania poufności w odniesieniu do przedstawionych informacji i udostępnianie potencjalnym oferentom przez Zamawiającego uzupełnionego opisu przedmiotu zamówienia po przedłożeniu pisemnego zobowiązania się do zachowania poufności, co jest niezbędne z uwagi na potrzebę ochrony informacji szczególnie wrażliwych, której nie można zagwarantować w sposób dostateczny przy użyciu BK2021. W takiej sytuacji dopuszcza się kontakt mailowy lub osobisty. </w:t>
      </w:r>
    </w:p>
    <w:p w14:paraId="01C76646" w14:textId="77777777" w:rsidR="000E0E31" w:rsidRDefault="00000000">
      <w:pPr>
        <w:widowControl w:val="0"/>
        <w:numPr>
          <w:ilvl w:val="1"/>
          <w:numId w:val="5"/>
        </w:numPr>
        <w:tabs>
          <w:tab w:val="left" w:pos="1196"/>
        </w:tabs>
        <w:spacing w:after="240" w:line="276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7tgi3ddotm4a" w:colFirst="0" w:colLast="0"/>
      <w:bookmarkEnd w:id="1"/>
      <w:r>
        <w:rPr>
          <w:rFonts w:ascii="Times New Roman" w:eastAsia="Times New Roman" w:hAnsi="Times New Roman" w:cs="Times New Roman"/>
          <w:sz w:val="24"/>
          <w:szCs w:val="24"/>
        </w:rPr>
        <w:t xml:space="preserve">W tym przypadku dopuszcza się kontakt osobisty/mailowy/telefoniczny ( Marcin Ratajczyk,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Zakład Produkcji Opakowań z Tektury Sp. z o.o., ul. Sienkiewicza 14, 48 - 370 Paczków, marcinr@jarpak.com, tel.+48 695 252 700)</w:t>
      </w:r>
    </w:p>
    <w:p w14:paraId="59AB486C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Wyniki konkursu zostaną opublikowane na portalu </w:t>
      </w:r>
      <w:hyperlink r:id="rId10">
        <w:r w:rsidR="000E0E31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https://bazakonkurencyjnosci.funduszeeuropejskie.gov.pl/</w:t>
        </w:r>
      </w:hyperlink>
    </w:p>
    <w:p w14:paraId="1B062B89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196"/>
        </w:tabs>
        <w:spacing w:before="37" w:after="0" w:line="240" w:lineRule="auto"/>
        <w:ind w:left="1196" w:hanging="35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dopuszcza się składania ofert częściowych. Zapytanie obejmuje całość zamówienia, nie jest podzielone na części. Zamówienie jest niepodzielne.</w:t>
      </w:r>
    </w:p>
    <w:p w14:paraId="56C0D825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3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F30F82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before="1"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Minimalne informacje, które powinna zawierać oferta:</w:t>
      </w:r>
    </w:p>
    <w:p w14:paraId="54ADD66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 i adres Oferenta.</w:t>
      </w:r>
    </w:p>
    <w:p w14:paraId="2C06F12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brutto.</w:t>
      </w:r>
    </w:p>
    <w:p w14:paraId="215E46CD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Cena netto.</w:t>
      </w:r>
    </w:p>
    <w:p w14:paraId="38CEF3F3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Czas reakcji serwisowej (w pełnych godzinach - maksymalna liczba godzin od momentu zgłoszenia awarii do rozpoczęcia serwisu)</w:t>
      </w:r>
    </w:p>
    <w:p w14:paraId="76718412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4" w:after="0" w:line="240" w:lineRule="auto"/>
        <w:ind w:left="1558" w:hanging="65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realizacji (w ilości dni kalendarzowych).</w:t>
      </w:r>
    </w:p>
    <w:p w14:paraId="7BE49BB9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Termin ważności oferty.</w:t>
      </w:r>
    </w:p>
    <w:p w14:paraId="0C370BB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spełnieniu parametrów technicznych i wykonalności warunków z zapytania ofertowego.</w:t>
      </w:r>
    </w:p>
    <w:p w14:paraId="36C8F034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Oświadczenie o zgodności przedmiotu oferty z założeniami technicznymi dotyczącymi rozwiązań i parametrów procesowych opracowanych przez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Zamawiającego, uzyskanych po podpisaniu deklaracji poufności.</w:t>
      </w:r>
    </w:p>
    <w:p w14:paraId="55B3BF60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braku zaległości wobec Zakładu Ubezpieczeń Społecznych i Urzędu Skarbowego oraz braku wszczętego postępowania o ogłoszenie upadłości/likwidacji</w:t>
      </w:r>
    </w:p>
    <w:p w14:paraId="6BC1A07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8"/>
        </w:tabs>
        <w:spacing w:before="37" w:after="0" w:line="240" w:lineRule="auto"/>
        <w:ind w:left="1558" w:hanging="65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braku powiązań kapitałowych i osobowych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1"/>
      </w:r>
    </w:p>
    <w:p w14:paraId="7E35BFDB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915"/>
          <w:tab w:val="left" w:pos="1557"/>
        </w:tabs>
        <w:spacing w:before="1" w:after="0" w:line="276" w:lineRule="auto"/>
        <w:ind w:left="915" w:right="112" w:hanging="1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Oświadczenie o nie wykluczeniu z udziału w postępowaniu na podstawie Ustawy z dnia 13 kwietnia 2022r. o szczególnych rozwiązaniach w zakresie przeciwdziałania wspieraniu agresji na Ukrainę oraz służących ochronie bezpieczeństwa narodowego.</w:t>
      </w:r>
    </w:p>
    <w:p w14:paraId="6F0E3176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6"/>
        </w:tabs>
        <w:spacing w:after="0" w:line="240" w:lineRule="auto"/>
        <w:ind w:left="1556" w:hanging="6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Zgoda na przetwarzanie danych osobowych.</w:t>
      </w:r>
    </w:p>
    <w:p w14:paraId="0E8C744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556"/>
        </w:tabs>
        <w:spacing w:before="37" w:after="0" w:line="240" w:lineRule="auto"/>
        <w:ind w:left="1556" w:hanging="65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 osoby uprawnionej do złożenia oferty.</w:t>
      </w:r>
    </w:p>
    <w:p w14:paraId="3D559DBC" w14:textId="77777777" w:rsidR="000E0E31" w:rsidRDefault="00000000">
      <w:pPr>
        <w:widowControl w:val="0"/>
        <w:tabs>
          <w:tab w:val="left" w:pos="1556"/>
        </w:tabs>
        <w:spacing w:before="3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2" w:name="_heading=h.6e15wd1fwedf" w:colFirst="0" w:colLast="0"/>
      <w:bookmarkEnd w:id="2"/>
      <w:r>
        <w:rPr>
          <w:rFonts w:ascii="Times New Roman" w:eastAsia="Times New Roman" w:hAnsi="Times New Roman" w:cs="Times New Roman"/>
          <w:sz w:val="24"/>
          <w:szCs w:val="24"/>
        </w:rPr>
        <w:t>Oferty niezawierające ww. informacji będą podlegały odrzuceniu.</w:t>
      </w:r>
    </w:p>
    <w:p w14:paraId="18911C40" w14:textId="77777777" w:rsidR="000E0E31" w:rsidRDefault="000E0E31">
      <w:pPr>
        <w:widowControl w:val="0"/>
        <w:tabs>
          <w:tab w:val="left" w:pos="1556"/>
        </w:tabs>
        <w:spacing w:before="37" w:after="0" w:line="240" w:lineRule="auto"/>
        <w:ind w:left="90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1F58CC2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425A939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bookmarkStart w:id="3" w:name="_heading=h.rb1g0aeo5079" w:colFirst="0" w:colLast="0"/>
      <w:bookmarkEnd w:id="3"/>
      <w:r>
        <w:rPr>
          <w:rFonts w:ascii="Times New Roman" w:eastAsia="Times New Roman" w:hAnsi="Times New Roman" w:cs="Times New Roman"/>
          <w:sz w:val="24"/>
          <w:szCs w:val="24"/>
        </w:rPr>
        <w:t>Wykaz obowiązkowych załączników do oferty:</w:t>
      </w:r>
    </w:p>
    <w:p w14:paraId="03D9B2C6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Minimum 2 referencje lub obustronnie podpisane protokoły zdawczo-odbiorcze potwierdzające, że w przeciągu 2 lat przed terminem składania oferty (a jeśli okres prowadzenia działalności jest krótszy - w tym okresie) oferent dokonał w sposób należyty co najmniej 2 dostaw podobnych urządzeń. </w:t>
      </w:r>
    </w:p>
    <w:p w14:paraId="51ABF8D8" w14:textId="45F0AEA6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Kopia aktualnej polisy ubezpieczeniowej</w:t>
      </w:r>
      <w:r w:rsidR="00AB0EDE">
        <w:rPr>
          <w:rFonts w:ascii="Times New Roman" w:eastAsia="Times New Roman" w:hAnsi="Times New Roman" w:cs="Times New Roman"/>
          <w:sz w:val="24"/>
          <w:szCs w:val="24"/>
        </w:rPr>
        <w:t xml:space="preserve"> OC </w:t>
      </w:r>
      <w:r>
        <w:rPr>
          <w:rFonts w:ascii="Times New Roman" w:eastAsia="Times New Roman" w:hAnsi="Times New Roman" w:cs="Times New Roman"/>
          <w:sz w:val="24"/>
          <w:szCs w:val="24"/>
        </w:rPr>
        <w:t>/polis ubezpieczeniowych OC na łączną sumę gwarancyjną nie mniejszą niż 5 mln zł lub równowartości w walucie obcej przeliczonej po średnim kursie NBP z dnia publikacji zapytania ofertowego.</w:t>
      </w:r>
    </w:p>
    <w:p w14:paraId="4D766909" w14:textId="5181DC59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Potwierdzenie wniesienia wadium</w:t>
      </w:r>
      <w:r w:rsidR="005113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11373" w:rsidRPr="00511373">
        <w:rPr>
          <w:rFonts w:ascii="Times New Roman" w:eastAsia="Times New Roman" w:hAnsi="Times New Roman" w:cs="Times New Roman"/>
          <w:sz w:val="24"/>
          <w:szCs w:val="24"/>
        </w:rPr>
        <w:t>w formie określonej w zapytaniu</w:t>
      </w:r>
      <w:r w:rsidR="00511373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A84DB1" w14:textId="37770706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W przypadku braku któregokolwiek z załączników wymienionych w niniejszym punkcie oferta zostanie </w:t>
      </w:r>
      <w:r w:rsidR="00AB0EDE">
        <w:rPr>
          <w:rFonts w:ascii="Times New Roman" w:eastAsia="Times New Roman" w:hAnsi="Times New Roman" w:cs="Times New Roman"/>
          <w:sz w:val="24"/>
          <w:szCs w:val="24"/>
        </w:rPr>
        <w:t xml:space="preserve">odrzucona </w:t>
      </w:r>
      <w:r>
        <w:rPr>
          <w:rFonts w:ascii="Times New Roman" w:eastAsia="Times New Roman" w:hAnsi="Times New Roman" w:cs="Times New Roman"/>
          <w:sz w:val="24"/>
          <w:szCs w:val="24"/>
        </w:rPr>
        <w:t>i nie będzie podlegała ocenie.</w:t>
      </w:r>
    </w:p>
    <w:p w14:paraId="1DB96DD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DB6E80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27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Odwołanie procedury wyboru</w:t>
      </w:r>
    </w:p>
    <w:p w14:paraId="1CF147F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7" w:after="0" w:line="240" w:lineRule="auto"/>
        <w:ind w:left="555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Zamawiający ma prawo do odwołania procedury wyboru bez podania przyczyny.</w:t>
      </w:r>
    </w:p>
    <w:p w14:paraId="6F629157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36EA2CE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after="0" w:line="240" w:lineRule="auto"/>
        <w:ind w:left="913" w:hanging="34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Dodatkowe warunki udziału w postępowaniu</w:t>
      </w:r>
    </w:p>
    <w:p w14:paraId="36687767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0B97798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 w:line="240" w:lineRule="auto"/>
        <w:ind w:left="685" w:right="116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Zakaz konfliktu interesów: Przedmiot zamówienia nie będzie powierzony do wykonania ani podmiotowi, ani osobie powiązanym osobowo lub kapitałowo 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Sp. z o.o. (zgodnie z definicją w przypisie 1). W przypadku złożenia oferty przez podmiot lub osobę, o których mowa powyżej, oferta ta zostanie uznana za nieważną.</w:t>
      </w:r>
    </w:p>
    <w:p w14:paraId="462DDF81" w14:textId="067A9A88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736"/>
        </w:tabs>
        <w:spacing w:after="0" w:line="240" w:lineRule="auto"/>
        <w:ind w:left="736" w:hanging="47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Przedmiot zamówienia nie będzie powierzony do wykonania Podmiotowi, który posiada zaległości wobec Zakładu Ubezpieczeń Społecznych i/lub Urzędu Skarbowego lub wobec którego wszczęto postępowania o ogłoszenie upadłości</w:t>
      </w:r>
      <w:r w:rsidR="00614310"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likwidacji.</w:t>
      </w:r>
    </w:p>
    <w:p w14:paraId="68E4372B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 w:line="240" w:lineRule="auto"/>
        <w:ind w:left="685" w:right="118" w:hanging="425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Na podstawie art. 7 ust. 1 ustawy z dnia 13 kwietnia 2022r. o szczególnych rozwiązaniach w zakresie przeciwdziałania wspieraniu agresji na Ukrainę oraz służących ochronie bezpieczeństwa narodowego z postępowania wyklucza się:</w:t>
      </w:r>
    </w:p>
    <w:p w14:paraId="16256EA0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3511A939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 Wykonawcę oraz uczestnika konkursu, którego beneficjentem rzeczywistym w rozumieniu ustawy z dnia 1 marca 2018 r. o przeciwdziałaniu praniu pieniędzy oraz finansowaniu terroryzmu (Dz. U. z 2022r.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195B2EC" w14:textId="77777777" w:rsidR="000E0E31" w:rsidRDefault="00000000">
      <w:pPr>
        <w:ind w:left="2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66FDB896" w14:textId="77777777" w:rsidR="000E0E31" w:rsidRDefault="000E0E31">
      <w:pPr>
        <w:pBdr>
          <w:top w:val="nil"/>
          <w:left w:val="nil"/>
          <w:bottom w:val="nil"/>
          <w:right w:val="nil"/>
          <w:between w:val="nil"/>
        </w:pBdr>
        <w:tabs>
          <w:tab w:val="left" w:pos="685"/>
        </w:tabs>
        <w:spacing w:after="0"/>
        <w:ind w:left="685" w:right="11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2E9F3CD1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62"/>
          <w:tab w:val="left" w:pos="685"/>
        </w:tabs>
        <w:spacing w:after="0" w:line="276" w:lineRule="auto"/>
        <w:ind w:right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Oferent deklaruje spełnienie powyższych warunków na podstawie oświadczenia zawartego we wzorze oferty, a także poprzez załączenie do oferty wymaganych załączników, przy czym Zamawiający zastrzega sobie prawo do dodatkowej weryfikacji.</w:t>
      </w:r>
    </w:p>
    <w:p w14:paraId="2DECF991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8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2EE8C5" w14:textId="77777777" w:rsidR="000E0E31" w:rsidRDefault="00000000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88"/>
        </w:tabs>
        <w:spacing w:after="0" w:line="240" w:lineRule="auto"/>
        <w:ind w:left="888" w:hanging="462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Informacje dodatkowe:</w:t>
      </w:r>
    </w:p>
    <w:p w14:paraId="5DA4B724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7" w:after="0" w:line="276" w:lineRule="auto"/>
        <w:ind w:left="685" w:right="116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4" w:name="_heading=h.g8hwpqc67tdg" w:colFirst="0" w:colLast="0"/>
      <w:bookmarkEnd w:id="4"/>
      <w:r>
        <w:rPr>
          <w:rFonts w:ascii="Times New Roman" w:eastAsia="Times New Roman" w:hAnsi="Times New Roman" w:cs="Times New Roman"/>
          <w:sz w:val="24"/>
          <w:szCs w:val="24"/>
        </w:rPr>
        <w:t>Zamawiający zastrzega sobie możliwość zmiany warunków realizacji umowy, w tym w przypadku zmian zapisów we wniosku o dofinansowanie, szczególnie w zakresie okresu realizacji, zaakceptowanych przez Instytucję Pośredniczącą/Wdrażającą lub w przypadku wystąpienia innej okoliczności niemożliwej do przewidzenia w dniu zawarcia umowy, uniemożliwiającej wykonanie umowy w określonym pierwotnie terminie lub zakresie. Każda zmiana umowy będzie wprowadzona za zgodą obu Stron i zostanie zatwierdzona aneksem do umowy.</w:t>
      </w:r>
    </w:p>
    <w:p w14:paraId="1312B75F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23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Zamawiający zastrzega sobie prawo do zmiany treści zapytania ofertowego. Zapytanie ofertowe z wprowadzonymi zmianami zostanie niezwłocznie opublikowane na stronie internetowej </w:t>
      </w:r>
      <w:hyperlink r:id="rId11">
        <w:r w:rsidR="000E0E31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https://bazakonkurencyjnosci.funduszeeuropejskie.gov.pl/</w:t>
        </w:r>
      </w:hyperlink>
      <w:hyperlink r:id="rId12">
        <w:r w:rsidR="000E0E31">
          <w:rPr>
            <w:rFonts w:ascii="Times New Roman" w:eastAsia="Times New Roman" w:hAnsi="Times New Roman" w:cs="Times New Roman"/>
            <w:sz w:val="24"/>
            <w:szCs w:val="24"/>
          </w:rPr>
          <w:t>.</w:t>
        </w:r>
      </w:hyperlink>
    </w:p>
    <w:p w14:paraId="50118270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17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Zamawiający zastrzega sobie prawo do wezwania oferentów do złożenia dodatkowych dokumentów, informacji lub wyjaśnień, dotyczących złożonej oferty. Oferent jest zobowiązany do udzielenia wyjaśnień/przekazania dokumentów, w terminie wskazanym przez Zamawiającego, pod rygorem odrzucenia oferty.</w:t>
      </w:r>
    </w:p>
    <w:p w14:paraId="4AC5F51A" w14:textId="77777777" w:rsidR="000E0E31" w:rsidRDefault="00000000">
      <w:pPr>
        <w:widowControl w:val="0"/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683"/>
          <w:tab w:val="left" w:pos="685"/>
        </w:tabs>
        <w:spacing w:before="3" w:after="0" w:line="276" w:lineRule="auto"/>
        <w:ind w:left="685" w:right="115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Podpisanie umowy musi nastąpić terminie do 14 dni od daty wyboru Wykonawcy. W przypadku niepodpisania umowy przez wybranego w ramach procedury Wykonawcę w terminie 14 dni od daty wyboru, Zamawiający ma prawo do zawarcia umowy z kolejnym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Wykonawcą, który w postępowaniu o udzielenie zamówienia uzyskał kolejną najwyższą liczbę punktów.</w:t>
      </w:r>
    </w:p>
    <w:p w14:paraId="2758CE4C" w14:textId="77777777" w:rsidR="000E0E31" w:rsidRDefault="00000000">
      <w:pPr>
        <w:spacing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częściowych.</w:t>
      </w:r>
    </w:p>
    <w:p w14:paraId="14EF0A03" w14:textId="77777777" w:rsidR="000E0E31" w:rsidRDefault="00000000">
      <w:pPr>
        <w:spacing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f.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wariantowych.</w:t>
      </w:r>
    </w:p>
    <w:p w14:paraId="315FC4BF" w14:textId="77777777" w:rsidR="000E0E31" w:rsidRDefault="00000000">
      <w:pPr>
        <w:spacing w:line="276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g.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>Zamawiający nie dopuszcza możliwości składania ofert warunkowych</w:t>
      </w:r>
    </w:p>
    <w:p w14:paraId="420B9AF2" w14:textId="77777777" w:rsidR="000E0E31" w:rsidRDefault="00000000">
      <w:pPr>
        <w:spacing w:line="276" w:lineRule="auto"/>
        <w:ind w:left="142" w:firstLine="283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0E0E31">
          <w:headerReference w:type="default" r:id="rId13"/>
          <w:footerReference w:type="default" r:id="rId14"/>
          <w:pgSz w:w="11910" w:h="16840"/>
          <w:pgMar w:top="1480" w:right="1300" w:bottom="1000" w:left="1300" w:header="222" w:footer="807" w:gutter="0"/>
          <w:pgNumType w:start="1"/>
          <w:cols w:space="708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h. Zamawiający przewiduje płatności zaliczkowe. </w:t>
      </w:r>
    </w:p>
    <w:p w14:paraId="5243FB4C" w14:textId="77777777" w:rsidR="000E0E31" w:rsidRDefault="00000000">
      <w:pPr>
        <w:spacing w:before="86"/>
        <w:ind w:left="3" w:right="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Klauzula informacyjna</w:t>
      </w:r>
    </w:p>
    <w:p w14:paraId="150C7418" w14:textId="77777777" w:rsidR="000E0E31" w:rsidRDefault="00000000">
      <w:pPr>
        <w:spacing w:before="195" w:line="276" w:lineRule="auto"/>
        <w:ind w:left="118" w:right="11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Zgodnie z art. 13 ust. 1 i 2 rozporządzenia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1), dalej „RODO”, informuję, że: Administratorem Pani/Pana danych osobowych jest firma 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Spółka z ograniczoną odpowiedzialnością , ul. Henryka Sienkiewicza 14, 48-370 Paczków, KRS: 0000704188, NIP: 7532446763.</w:t>
      </w:r>
    </w:p>
    <w:p w14:paraId="19CE7C43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181CB04" w14:textId="77777777" w:rsidR="000E0E31" w:rsidRDefault="00000000">
      <w:pPr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Administrator prowadzi operacje przetwarzania Państwa danych osobowych:</w:t>
      </w:r>
    </w:p>
    <w:p w14:paraId="0B562688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imię i nazwisko</w:t>
      </w:r>
    </w:p>
    <w:p w14:paraId="0310ED3A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stanowisko</w:t>
      </w:r>
    </w:p>
    <w:p w14:paraId="3B6977ED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e-mail</w:t>
      </w:r>
    </w:p>
    <w:p w14:paraId="582A9F3B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nr telefonu</w:t>
      </w:r>
    </w:p>
    <w:p w14:paraId="762B8CFF" w14:textId="77777777" w:rsidR="000E0E3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miejsce zatrudnienia/prowadzenia działalności gospodarczej/miejsce zamieszkania</w:t>
      </w:r>
    </w:p>
    <w:p w14:paraId="7FCD086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69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77C905C0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after="0" w:line="276" w:lineRule="auto"/>
        <w:ind w:right="115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Dane osobowe przetwarzane będą na podstawie art. 6 ust. 1 lit. b, c, f RODO w celu związanym z niniejszym zapytaniem ofertowym prowadzonym w trybie zgodnym z zasadą konkurencyjności, a także, w przypadku wyboru oferty i podpisania umowy, w celu realizacji i rozliczenia projektu, w ramach którego prowadzone jest niniejsze postępowanie.</w:t>
      </w:r>
    </w:p>
    <w:p w14:paraId="75EE93F4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1" w:after="0" w:line="276" w:lineRule="auto"/>
        <w:ind w:right="113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Odbiorcami danych osobowych będą osoby lub podmioty, którym udostępniona zostanie dokumentacja postępowania zgodnie z „Wytycznymi dotyczącymi kwalifikowalności wydatków na lata 2021-2027”, organy uprawnione do kontroli projektów współfinansowanych ze środków unijnych oraz inne podmioty takie jak: biuro rachunkowe, firmy doradcze.</w:t>
      </w:r>
    </w:p>
    <w:p w14:paraId="5CAEE58F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4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osobowe będą przechowywane przez czas realizacji oraz okres trwałości projektu.</w:t>
      </w:r>
    </w:p>
    <w:p w14:paraId="3CA98AC6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4" w:after="0" w:line="276" w:lineRule="auto"/>
        <w:ind w:right="121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Podstawą przetwarzania danych osobowych jest zgoda osoby, której dane dotyczą, na przetwarzanie swoich danych osobowych w jednym lub większej liczbie określonych celów (zgoda zawarta jest we wzorze oferty).</w:t>
      </w:r>
    </w:p>
    <w:p w14:paraId="4F3D9004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1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Państwa dane nie będą przekazywane do państw trzecich, tj. poza Europejski Obszar Gospodarczy.</w:t>
      </w:r>
    </w:p>
    <w:p w14:paraId="07CACB3D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5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odniesieniu do Państwa danych osobowych decyzje nie będą podejmowane w sposób zautomatyzowany, stosowanie do art. 22 RODO.</w:t>
      </w:r>
    </w:p>
    <w:p w14:paraId="09E39837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5" w:after="0" w:line="276" w:lineRule="auto"/>
        <w:ind w:right="115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Podanie danych osobowych jest niezbędne w celu przeprowadzenia procedury wyboru dostawców oraz upublicznienia wyników wyboru w Bazie Konkurencyjności, jak i warunkiem koniecznym zawarcia i wykonania umów zawartych pomiędzy Panią/Panem a administratorem. Są Państwo zobowiązani do ich podania, a konsekwencją niepodania danych osobowych będzie niemożność zawarcia i wykonania tych umów.</w:t>
      </w:r>
    </w:p>
    <w:p w14:paraId="7B531A2B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7"/>
        </w:tabs>
        <w:spacing w:before="3" w:after="0" w:line="240" w:lineRule="auto"/>
        <w:ind w:left="837" w:hanging="71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Posiadają Państwo:</w:t>
      </w:r>
    </w:p>
    <w:p w14:paraId="3E1FD98F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6"/>
        </w:tabs>
        <w:spacing w:before="35" w:after="0" w:line="240" w:lineRule="auto"/>
        <w:ind w:left="836" w:hanging="7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15 RODO prawo dostępu do danych osobowych Pani/Pana dotyczących; na</w:t>
      </w:r>
    </w:p>
    <w:p w14:paraId="66EA1931" w14:textId="77777777" w:rsidR="000E0E31" w:rsidRDefault="00000000">
      <w:pPr>
        <w:spacing w:before="34"/>
        <w:ind w:lef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podstawie art. 16 RODO prawo do sprostowania Pani/Pana danych osobowych</w:t>
      </w:r>
    </w:p>
    <w:p w14:paraId="3DD54943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5" w:after="0" w:line="276" w:lineRule="auto"/>
        <w:ind w:left="118" w:right="119"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na podstawie art. 18 RODO prawo żądania od administratora ograniczenia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przetwarzania danych osobowych z zastrzeżeniem przypadków, o których mowa w art. 18 ust. 2 RODO</w:t>
      </w:r>
    </w:p>
    <w:p w14:paraId="3A686EB9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1" w:after="0" w:line="278" w:lineRule="auto"/>
        <w:ind w:left="118" w:right="120" w:firstLine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wniesienia skargi do Prezesa Urzędu Ochrony Danych Osobowych, gdy uzna Pani/Pan, że przetwarzanie danych osobowych Pani/Pana dotyczących narusza przepisy RODO;</w:t>
      </w:r>
    </w:p>
    <w:p w14:paraId="536C91D0" w14:textId="77777777" w:rsidR="000E0E3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after="0" w:line="228" w:lineRule="auto"/>
        <w:ind w:left="83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przysługuje Państwu:</w:t>
      </w:r>
    </w:p>
    <w:p w14:paraId="0722B3E7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w związku z art. 17 ust. 3 lit. b, d lub e RODO prawo do usunięcia danych osobowych;</w:t>
      </w:r>
    </w:p>
    <w:p w14:paraId="595C6881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6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prawo do przenoszenia danych osobowych, o którym mowa w art. 20 RODO;</w:t>
      </w:r>
    </w:p>
    <w:p w14:paraId="4921F08F" w14:textId="77777777" w:rsidR="000E0E31" w:rsidRDefault="00000000">
      <w:pPr>
        <w:widowControl w:val="0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838"/>
        </w:tabs>
        <w:spacing w:before="34" w:after="0" w:line="276" w:lineRule="auto"/>
        <w:ind w:left="118" w:right="121" w:firstLine="0"/>
        <w:rPr>
          <w:rFonts w:ascii="Times New Roman" w:eastAsia="Times New Roman" w:hAnsi="Times New Roman" w:cs="Times New Roman"/>
          <w:sz w:val="24"/>
          <w:szCs w:val="24"/>
        </w:rPr>
        <w:sectPr w:rsidR="000E0E31">
          <w:pgSz w:w="11910" w:h="16840"/>
          <w:pgMar w:top="1480" w:right="1300" w:bottom="1000" w:left="1300" w:header="222" w:footer="807" w:gutter="0"/>
          <w:cols w:space="708"/>
        </w:sectPr>
      </w:pPr>
      <w:r>
        <w:rPr>
          <w:rFonts w:ascii="Times New Roman" w:eastAsia="Times New Roman" w:hAnsi="Times New Roman" w:cs="Times New Roman"/>
          <w:sz w:val="24"/>
          <w:szCs w:val="24"/>
        </w:rPr>
        <w:t>na podstawie art. 21 RODO prawo sprzeciwu, wobec przetwarzania danych osobowych, gdyż podstawą prawną przetwarzania danych osobowych jest art. 6 ust. 1 lit. c RODO.</w:t>
      </w:r>
    </w:p>
    <w:p w14:paraId="361673AB" w14:textId="77777777" w:rsidR="000E0E31" w:rsidRDefault="000E0E31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1660392C" w14:textId="77777777" w:rsidR="000E0E31" w:rsidRDefault="00000000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Załącznik nr 1. Wzór oferty</w:t>
      </w:r>
    </w:p>
    <w:p w14:paraId="047DFC7E" w14:textId="77777777" w:rsidR="000E0E31" w:rsidRDefault="00000000">
      <w:pPr>
        <w:jc w:val="right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Miejscowość, data</w:t>
      </w:r>
    </w:p>
    <w:p w14:paraId="704C2764" w14:textId="77777777" w:rsidR="000E0E31" w:rsidRDefault="00000000">
      <w:pPr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Dane oferenta: </w:t>
      </w:r>
    </w:p>
    <w:p w14:paraId="34901B51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Nazwa</w:t>
      </w:r>
    </w:p>
    <w:p w14:paraId="1774D329" w14:textId="77777777" w:rsidR="000E0E31" w:rsidRDefault="00000000">
      <w:pPr>
        <w:tabs>
          <w:tab w:val="left" w:pos="54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Adres </w:t>
      </w:r>
    </w:p>
    <w:p w14:paraId="77D59279" w14:textId="77777777" w:rsidR="000E0E31" w:rsidRDefault="00000000">
      <w:pPr>
        <w:tabs>
          <w:tab w:val="left" w:pos="540"/>
        </w:tabs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</w:t>
      </w:r>
    </w:p>
    <w:p w14:paraId="57613034" w14:textId="77777777" w:rsidR="000E0E31" w:rsidRDefault="000E0E31">
      <w:pPr>
        <w:ind w:left="360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46832BA8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JARPAK ZAKŁAD PRODUKCJI OPAKOWAŃ Z TEKTURY Sp. z o.o.</w:t>
      </w:r>
    </w:p>
    <w:p w14:paraId="312EB408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ul. Henryka Sienkiewicza 14</w:t>
      </w:r>
    </w:p>
    <w:p w14:paraId="67BD753D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48-370 Paczków</w:t>
      </w:r>
    </w:p>
    <w:p w14:paraId="6A47994C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KRS: 0000704188</w:t>
      </w:r>
    </w:p>
    <w:p w14:paraId="57D0E747" w14:textId="77777777" w:rsidR="000E0E31" w:rsidRDefault="00000000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NIP: 7532446763</w:t>
      </w:r>
    </w:p>
    <w:p w14:paraId="04457380" w14:textId="77777777" w:rsidR="000E0E31" w:rsidRDefault="000E0E31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76CADC5" w14:textId="77777777" w:rsidR="000E0E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Oferta na </w:t>
      </w:r>
    </w:p>
    <w:p w14:paraId="1F534838" w14:textId="77777777" w:rsidR="000E0E31" w:rsidRDefault="00000000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automatyczną linię do produkcji hydrofobowo – antybakteryjnej ekologicznej tektury wielowarstwowej</w:t>
      </w:r>
    </w:p>
    <w:p w14:paraId="59064450" w14:textId="77777777" w:rsidR="000E0E31" w:rsidRDefault="00000000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Niniejszym składam ofertę na automatyczną linię do produkcji hydrofobowo – antybakteryjnej ekologicznej tektury wielowarstwowej</w:t>
      </w:r>
    </w:p>
    <w:p w14:paraId="6077A533" w14:textId="77777777" w:rsidR="000E0E31" w:rsidRDefault="0000000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Przedmiot zamówienia jest oznaczony kodem CPV: </w:t>
      </w:r>
    </w:p>
    <w:p w14:paraId="69098432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42800000-4 - Maszyny do produkcji papieru i tektury </w:t>
      </w:r>
    </w:p>
    <w:p w14:paraId="2D2156DF" w14:textId="77777777" w:rsidR="000E0E31" w:rsidRDefault="00000000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Oświadczam o zgodności parametrów przedmiotu zapytania ofertowego wraz z podanymi poniżej parametrami minimalnymi oferty:</w:t>
      </w:r>
    </w:p>
    <w:p w14:paraId="730E614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Prędkość od 0 do 350 m/min;</w:t>
      </w:r>
    </w:p>
    <w:p w14:paraId="09B6F0CF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Szerokość robocza: 2,8 m;</w:t>
      </w:r>
    </w:p>
    <w:p w14:paraId="4A40ED2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równomiernej zmiany prędkości pracy;</w:t>
      </w:r>
    </w:p>
    <w:p w14:paraId="37D77EC3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- 3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126C725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Dwie sklejarki pojedyncze z wałem dociskowym z możliwością szybkiej wymiany wałów; </w:t>
      </w:r>
    </w:p>
    <w:p w14:paraId="27B2BB26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Linia wyposażona w 2 kabiny dźwiękochłonne do sklejarek pojedynczych ;</w:t>
      </w:r>
    </w:p>
    <w:p w14:paraId="0EC25914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Do użytku przy produkcji tektury fali B, C, E;</w:t>
      </w:r>
    </w:p>
    <w:p w14:paraId="50E0178D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Wały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ryflowe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B, C i E wolframowe;</w:t>
      </w:r>
    </w:p>
    <w:p w14:paraId="3FF45A6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umieszczenia dyszy natryskującej na końcu linii;</w:t>
      </w:r>
    </w:p>
    <w:p w14:paraId="1C3D2DF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Aplikator hydrofobowy - połączenie z dyszą natryskującą;</w:t>
      </w:r>
    </w:p>
    <w:p w14:paraId="7219ED18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Stół suszący z 4 sekcjami grzewczymi, pasem podciśnieniowym oraz infuzją na płytach</w:t>
      </w:r>
    </w:p>
    <w:p w14:paraId="67A995A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grzewczych lub minimum 12 płyt grzewczych, górne i dolne pasy trakcyjne oraz płyty ze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stali nierdzewnej.</w:t>
      </w:r>
    </w:p>
    <w:p w14:paraId="6FDFCD4F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System informatyczny/sterujący;</w:t>
      </w:r>
    </w:p>
    <w:p w14:paraId="77D44A21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Minimalny okres gwarancji 24 miesiące - okres gwarancji liczony jest od momentu podpisania protokołu zdawczo-odbiorczego.</w:t>
      </w:r>
    </w:p>
    <w:p w14:paraId="262CCCB3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minimum 2 kompresory</w:t>
      </w:r>
    </w:p>
    <w:p w14:paraId="1FB5BA7C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system spinający arkusze tektury </w:t>
      </w:r>
    </w:p>
    <w:p w14:paraId="19BFD727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Nacinarko-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bigownica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typu dwumodułowego (podwójne stanowiska do nacinania i bigowania);</w:t>
      </w:r>
    </w:p>
    <w:p w14:paraId="6FADBE2B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- Automatyczna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bezszczelinowa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zmiana na części suchej;</w:t>
      </w:r>
    </w:p>
    <w:p w14:paraId="77657100" w14:textId="77777777" w:rsidR="000E0E31" w:rsidRDefault="00000000">
      <w:pPr>
        <w:widowControl w:val="0"/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- Możliwość zdalnego wsparcia modemowego linii.</w:t>
      </w:r>
    </w:p>
    <w:p w14:paraId="09AD1719" w14:textId="77777777" w:rsidR="000E0E31" w:rsidRDefault="000E0E31">
      <w:pPr>
        <w:widowControl w:val="0"/>
        <w:spacing w:before="72" w:after="0" w:line="240" w:lineRule="auto"/>
        <w:ind w:firstLine="118"/>
        <w:rPr>
          <w:rFonts w:ascii="Times New Roman" w:eastAsia="Times New Roman" w:hAnsi="Times New Roman" w:cs="Times New Roman"/>
          <w:sz w:val="24"/>
          <w:szCs w:val="24"/>
        </w:rPr>
      </w:pPr>
    </w:p>
    <w:p w14:paraId="505BC491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72" w:after="0" w:line="240" w:lineRule="auto"/>
        <w:ind w:left="118"/>
        <w:rPr>
          <w:rFonts w:ascii="Times New Roman" w:eastAsia="Times New Roman" w:hAnsi="Times New Roman" w:cs="Times New Roman"/>
          <w:sz w:val="24"/>
          <w:szCs w:val="24"/>
        </w:rPr>
      </w:pPr>
    </w:p>
    <w:p w14:paraId="6B90C823" w14:textId="77777777" w:rsidR="000E0E31" w:rsidRDefault="000E0E31">
      <w:pPr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5AE246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1.Cena brutto wynosi: </w:t>
      </w:r>
    </w:p>
    <w:p w14:paraId="35A75F23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2. Cena netto wynosi:</w:t>
      </w:r>
    </w:p>
    <w:p w14:paraId="70F99508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3. Termin realizacji (w ilości dni kalendarzowych):</w:t>
      </w:r>
    </w:p>
    <w:p w14:paraId="31D75383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4. Czas reakcji serwisowej (ilość pełnych godzin):</w:t>
      </w:r>
    </w:p>
    <w:p w14:paraId="2CAB88F4" w14:textId="77777777" w:rsidR="000E0E31" w:rsidRDefault="00000000">
      <w:pPr>
        <w:ind w:firstLine="36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5. Oferta ważna do: </w:t>
      </w:r>
    </w:p>
    <w:p w14:paraId="4BB1D39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5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0FA86B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1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Oświadczam, że:</w:t>
      </w:r>
    </w:p>
    <w:p w14:paraId="73BCD2CE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7"/>
        </w:tabs>
        <w:spacing w:before="37" w:after="0" w:line="240" w:lineRule="auto"/>
        <w:ind w:left="417" w:hanging="2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Zapoznałem się z zapytaniem ofertowym i potwierdzam spełnienie parametrów technicznych i wykonalność warunków z zapytania ofertowego. </w:t>
      </w:r>
    </w:p>
    <w:p w14:paraId="2DF0230C" w14:textId="77777777" w:rsidR="000E0E31" w:rsidRDefault="00000000">
      <w:pPr>
        <w:widowControl w:val="0"/>
        <w:numPr>
          <w:ilvl w:val="0"/>
          <w:numId w:val="2"/>
        </w:numPr>
        <w:tabs>
          <w:tab w:val="left" w:pos="417"/>
        </w:tabs>
        <w:spacing w:before="37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Potwierdzam zgodność przedmiotu oferty z założeniami technicznymi dotyczącymi rozwiązań i parametrów procesowych opracowanych przez Zamawiającego, uzyskanych po podpisaniu deklaracji poufności.</w:t>
      </w:r>
    </w:p>
    <w:p w14:paraId="707D4E5C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417"/>
        </w:tabs>
        <w:spacing w:before="37" w:after="0" w:line="240" w:lineRule="auto"/>
        <w:ind w:left="417" w:hanging="29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jestem powiązany kapitałowo, ani osobowo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footnoteReference w:id="2"/>
      </w:r>
      <w:r>
        <w:rPr>
          <w:rFonts w:ascii="Times New Roman" w:eastAsia="Times New Roman" w:hAnsi="Times New Roman" w:cs="Times New Roman"/>
          <w:sz w:val="40"/>
          <w:szCs w:val="40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z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Jarpak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Spółka z ograniczoną odpowiedzialnością</w:t>
      </w:r>
    </w:p>
    <w:p w14:paraId="123418CF" w14:textId="5CE3D782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52"/>
        </w:tabs>
        <w:spacing w:before="2" w:after="0" w:line="276" w:lineRule="auto"/>
        <w:ind w:left="118" w:right="122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Nie posiadam zaległości wobec Zakładu Ubezpieczeń Społecznych i Urzędu Skarbowego oraz nie zostało wobec mnie wszczęte postępowanie o ogłoszenie upadłości</w:t>
      </w:r>
      <w:r w:rsidR="00614310">
        <w:rPr>
          <w:rFonts w:ascii="Times New Roman" w:eastAsia="Times New Roman" w:hAnsi="Times New Roman" w:cs="Times New Roman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sz w:val="24"/>
          <w:szCs w:val="24"/>
        </w:rPr>
        <w:t>likwidacji.</w:t>
      </w:r>
    </w:p>
    <w:p w14:paraId="73A87A90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42"/>
        </w:tabs>
        <w:spacing w:before="2" w:after="0" w:line="276" w:lineRule="auto"/>
        <w:ind w:left="118" w:right="123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Nie podlegam wykluczeniu z udziału w postępowaniu na podstawie Ustawy z dnia 13 kwietnia 2022r. o szczególnych rozwiązaniach w zakresie przeciwdziałania wspieraniu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agresji na Ukrainę oraz służących ochronie bezpieczeństwa narodowego.</w:t>
      </w:r>
    </w:p>
    <w:p w14:paraId="2172DD73" w14:textId="77777777" w:rsidR="000E0E31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335"/>
        </w:tabs>
        <w:spacing w:after="0" w:line="276" w:lineRule="auto"/>
        <w:ind w:left="118" w:right="118" w:firstLine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Zapoznałem się z klauzulą informacyjną i wyrażam zgodę na przetwarzanie moich danych osobowych w celach przeprowadzenia procedury wyboru Wykonawcy w ramach zamówienia objętego niniejszą ofertą, do upublicznienia wyników wyboru w Bazie Konkurencyjności oraz przypadku wyboru mojej oferty w celu zawarcia i wykonania umowy związanej z realizacją przedmiotu zamówienia.</w:t>
      </w:r>
    </w:p>
    <w:p w14:paraId="4EA6576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5E74B17C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DC9C76D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0F4713A" w14:textId="77777777" w:rsidR="000E0E31" w:rsidRDefault="000E0E3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CA85C4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Podpis osoby upoważnionej do składania oferty</w:t>
      </w:r>
    </w:p>
    <w:p w14:paraId="21E87E4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8" w:lineRule="auto"/>
        <w:ind w:left="5191" w:right="110" w:firstLine="50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………………………………….</w:t>
      </w:r>
    </w:p>
    <w:p w14:paraId="6F40A24F" w14:textId="77777777" w:rsidR="000E0E31" w:rsidRDefault="000E0E31">
      <w:pPr>
        <w:rPr>
          <w:b/>
          <w:bCs/>
          <w:sz w:val="20"/>
          <w:szCs w:val="20"/>
        </w:rPr>
      </w:pPr>
    </w:p>
    <w:sectPr w:rsidR="000E0E31">
      <w:headerReference w:type="default" r:id="rId15"/>
      <w:pgSz w:w="11910" w:h="16840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19F9E2" w14:textId="77777777" w:rsidR="00876443" w:rsidRDefault="00876443">
      <w:pPr>
        <w:spacing w:after="0" w:line="240" w:lineRule="auto"/>
      </w:pPr>
      <w:r>
        <w:separator/>
      </w:r>
    </w:p>
  </w:endnote>
  <w:endnote w:type="continuationSeparator" w:id="0">
    <w:p w14:paraId="1FA70977" w14:textId="77777777" w:rsidR="00876443" w:rsidRDefault="008764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4D17CFF-31B0-46F8-A6B7-87B632921A2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ABF6E1E1-9FF2-4E19-9D86-C9CC440046EC}"/>
  </w:font>
  <w:font w:name="Helvetica Neue">
    <w:charset w:val="00"/>
    <w:family w:val="auto"/>
    <w:pitch w:val="default"/>
    <w:embedRegular r:id="rId3" w:fontKey="{36390305-F5BE-43BA-BD43-6411EBE1C1C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919BDCAD-25E2-4A5A-BBC8-8B5C010EBC8F}"/>
    <w:embedBold r:id="rId5" w:fontKey="{8D49E51F-F7FC-41F6-B58D-47EF1CEC721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CBBA782A-212E-4DDF-ADE6-84F1EA0DA37D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D9E8CD7F-9771-4EAC-B308-ACAACAE9CB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FC17CC" w14:textId="77777777" w:rsidR="000E0E31" w:rsidRDefault="000E0E31">
    <w:pPr>
      <w:spacing w:line="183" w:lineRule="auto"/>
      <w:ind w:right="203"/>
      <w:jc w:val="both"/>
      <w:rPr>
        <w:rFonts w:ascii="Times New Roman" w:eastAsia="Times New Roman" w:hAnsi="Times New Roman" w:cs="Times New Roman"/>
        <w:i/>
        <w:iCs/>
        <w:sz w:val="16"/>
        <w:szCs w:val="16"/>
      </w:rPr>
    </w:pPr>
  </w:p>
  <w:p w14:paraId="6029A96D" w14:textId="77777777" w:rsidR="000E0E31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after="0" w:line="14" w:lineRule="auto"/>
      <w:rPr>
        <w:rFonts w:ascii="Tahoma" w:eastAsia="Tahoma" w:hAnsi="Tahoma" w:cs="Tahoma"/>
        <w:color w:val="000000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02258A4" wp14:editId="40AF3EE7">
              <wp:simplePos x="0" y="0"/>
              <wp:positionH relativeFrom="column">
                <wp:posOffset>71932</wp:posOffset>
              </wp:positionH>
              <wp:positionV relativeFrom="paragraph">
                <wp:posOffset>10030918</wp:posOffset>
              </wp:positionV>
              <wp:extent cx="5751830" cy="393700"/>
              <wp:effectExtent l="0" t="0" r="0" b="0"/>
              <wp:wrapNone/>
              <wp:docPr id="1719241691" name="Prostokąt 17192416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79610" y="3592675"/>
                        <a:ext cx="5732780" cy="3746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477F32" w14:textId="77777777" w:rsidR="000E0E31" w:rsidRDefault="000E0E31">
                          <w:pPr>
                            <w:spacing w:line="182" w:lineRule="auto"/>
                            <w:ind w:right="202"/>
                            <w:jc w:val="both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71932</wp:posOffset>
              </wp:positionH>
              <wp:positionV relativeFrom="paragraph">
                <wp:posOffset>10030918</wp:posOffset>
              </wp:positionV>
              <wp:extent cx="5751830" cy="393700"/>
              <wp:effectExtent b="0" l="0" r="0" t="0"/>
              <wp:wrapNone/>
              <wp:docPr id="171924169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51830" cy="393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A1F722" w14:textId="77777777" w:rsidR="00876443" w:rsidRDefault="00876443">
      <w:pPr>
        <w:spacing w:after="0" w:line="240" w:lineRule="auto"/>
      </w:pPr>
      <w:r>
        <w:separator/>
      </w:r>
    </w:p>
  </w:footnote>
  <w:footnote w:type="continuationSeparator" w:id="0">
    <w:p w14:paraId="121A0FDE" w14:textId="77777777" w:rsidR="00876443" w:rsidRDefault="00876443">
      <w:pPr>
        <w:spacing w:after="0" w:line="240" w:lineRule="auto"/>
      </w:pPr>
      <w:r>
        <w:continuationSeparator/>
      </w:r>
    </w:p>
  </w:footnote>
  <w:footnote w:id="1">
    <w:p w14:paraId="1EF5ADA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Przez powiązania kapitałowe lub osobowe rozumie się wzajemne powiązania między beneficjentem lub osobami upoważnionymi do zaciągania zobowiązań w imieniu beneficjenta lub osobami wykonującymi w imieniu beneficjenta czynności związane z przygotowaniem i przeprowadzeniem procedury wyboru wykonawcy a wykonawcą, polegające na:</w:t>
      </w:r>
    </w:p>
    <w:p w14:paraId="5213278C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uczestniczeniu w spółce jako wspólnik spółki cywilnej lub spółki osobowej;</w:t>
      </w:r>
    </w:p>
    <w:p w14:paraId="43E0FDD3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posiadaniu udziałów lub co najmniej 5 % akcji;</w:t>
      </w:r>
    </w:p>
    <w:p w14:paraId="29766AEF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pełnieniu funkcji członka organu nadzorczego lub zarządzającego, prokurenta, pełnomocnika;</w:t>
      </w:r>
    </w:p>
    <w:p w14:paraId="3EF1202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</w:t>
      </w:r>
      <w:r>
        <w:rPr>
          <w:rFonts w:ascii="Tahoma" w:eastAsia="Tahoma" w:hAnsi="Tahoma" w:cs="Tahoma"/>
          <w:color w:val="000000"/>
          <w:sz w:val="20"/>
          <w:szCs w:val="20"/>
        </w:rPr>
        <w:t>.</w:t>
      </w:r>
    </w:p>
  </w:footnote>
  <w:footnote w:id="2">
    <w:p w14:paraId="436B3D07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Tahoma" w:eastAsia="Tahoma" w:hAnsi="Tahoma" w:cs="Tahoma"/>
          <w:color w:val="000000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Przez powiązania kapitałowe lub osobowe rozumie się wzajemne powiązania między beneficjentem lub osobami upoważnionymi do zaciągania zobowiązań w imieniu beneficjenta lub osobami wykonującymi w imieniu beneficjenta czynności związane z przygotowaniem i przeprowadzeniem procedury wyboru wykonawcy a wykonawcą, polegające na:</w:t>
      </w:r>
    </w:p>
    <w:p w14:paraId="04110C9D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1)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uczestniczeniu w spółce jako wspólnik spółki cywilnej lub spółki osobowej;</w:t>
      </w:r>
    </w:p>
    <w:p w14:paraId="1D1D9910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posiadaniu udziałów lub co najmniej 5 % akcji;</w:t>
      </w:r>
    </w:p>
    <w:p w14:paraId="1385ACDE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3)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pełnieniu funkcji członka organu nadzorczego lub zarządzającego, prokurenta, pełnomocnika;</w:t>
      </w:r>
    </w:p>
    <w:p w14:paraId="0A458104" w14:textId="77777777" w:rsidR="000E0E3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4)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ab/>
        <w:t>pozostawaniu w takim stosunku prawnym lub faktycznym, który może budzić uzasadnione wątpliwości,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5025DB" w14:textId="77777777" w:rsidR="000E0E31" w:rsidRDefault="000E0E3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0AC9282A" w14:textId="77777777" w:rsidR="000E0E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0EA9ED6" wp14:editId="13DC291F">
          <wp:extent cx="5760720" cy="705485"/>
          <wp:effectExtent l="0" t="0" r="0" b="0"/>
          <wp:docPr id="171924169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712FBF" w14:textId="77777777" w:rsidR="000E0E3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E0D0E05" wp14:editId="75DF9F78">
          <wp:extent cx="5760720" cy="705485"/>
          <wp:effectExtent l="0" t="0" r="0" b="0"/>
          <wp:docPr id="171924169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05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284122"/>
    <w:multiLevelType w:val="multilevel"/>
    <w:tmpl w:val="0158EC3A"/>
    <w:lvl w:ilvl="0">
      <w:start w:val="1"/>
      <w:numFmt w:val="bullet"/>
      <w:lvlText w:val="●"/>
      <w:lvlJc w:val="left"/>
      <w:pPr>
        <w:ind w:left="502" w:hanging="360"/>
      </w:pPr>
      <w:rPr>
        <w:rFonts w:ascii="Noto Sans Symbols" w:eastAsia="Noto Sans Symbols" w:hAnsi="Noto Sans Symbols" w:cs="Noto Sans Symbols"/>
        <w:b w:val="0"/>
        <w:bCs w:val="0"/>
        <w:i w:val="0"/>
        <w:iCs w:val="0"/>
        <w:sz w:val="20"/>
        <w:szCs w:val="20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3B2001DD"/>
    <w:multiLevelType w:val="multilevel"/>
    <w:tmpl w:val="76227944"/>
    <w:lvl w:ilvl="0">
      <w:start w:val="1"/>
      <w:numFmt w:val="upperRoman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E74F7A"/>
    <w:multiLevelType w:val="multilevel"/>
    <w:tmpl w:val="926EECE2"/>
    <w:lvl w:ilvl="0">
      <w:start w:val="1"/>
      <w:numFmt w:val="decimal"/>
      <w:lvlText w:val="%1."/>
      <w:lvlJc w:val="left"/>
      <w:pPr>
        <w:ind w:left="418" w:hanging="300"/>
      </w:pPr>
      <w:rPr>
        <w:rFonts w:ascii="Tahoma" w:eastAsia="Tahoma" w:hAnsi="Tahoma" w:cs="Tahom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308" w:hanging="299"/>
      </w:pPr>
    </w:lvl>
    <w:lvl w:ilvl="2">
      <w:numFmt w:val="bullet"/>
      <w:lvlText w:val="•"/>
      <w:lvlJc w:val="left"/>
      <w:pPr>
        <w:ind w:left="2197" w:hanging="300"/>
      </w:pPr>
    </w:lvl>
    <w:lvl w:ilvl="3">
      <w:numFmt w:val="bullet"/>
      <w:lvlText w:val="•"/>
      <w:lvlJc w:val="left"/>
      <w:pPr>
        <w:ind w:left="3085" w:hanging="300"/>
      </w:pPr>
    </w:lvl>
    <w:lvl w:ilvl="4">
      <w:numFmt w:val="bullet"/>
      <w:lvlText w:val="•"/>
      <w:lvlJc w:val="left"/>
      <w:pPr>
        <w:ind w:left="3974" w:hanging="300"/>
      </w:pPr>
    </w:lvl>
    <w:lvl w:ilvl="5">
      <w:numFmt w:val="bullet"/>
      <w:lvlText w:val="•"/>
      <w:lvlJc w:val="left"/>
      <w:pPr>
        <w:ind w:left="4863" w:hanging="300"/>
      </w:pPr>
    </w:lvl>
    <w:lvl w:ilvl="6">
      <w:numFmt w:val="bullet"/>
      <w:lvlText w:val="•"/>
      <w:lvlJc w:val="left"/>
      <w:pPr>
        <w:ind w:left="5751" w:hanging="300"/>
      </w:pPr>
    </w:lvl>
    <w:lvl w:ilvl="7">
      <w:numFmt w:val="bullet"/>
      <w:lvlText w:val="•"/>
      <w:lvlJc w:val="left"/>
      <w:pPr>
        <w:ind w:left="6640" w:hanging="300"/>
      </w:pPr>
    </w:lvl>
    <w:lvl w:ilvl="8">
      <w:numFmt w:val="bullet"/>
      <w:lvlText w:val="•"/>
      <w:lvlJc w:val="left"/>
      <w:pPr>
        <w:ind w:left="7529" w:hanging="300"/>
      </w:pPr>
    </w:lvl>
  </w:abstractNum>
  <w:abstractNum w:abstractNumId="3" w15:restartNumberingAfterBreak="0">
    <w:nsid w:val="522D44AD"/>
    <w:multiLevelType w:val="multilevel"/>
    <w:tmpl w:val="A42CA4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D717FE"/>
    <w:multiLevelType w:val="multilevel"/>
    <w:tmpl w:val="49080872"/>
    <w:lvl w:ilvl="0">
      <w:start w:val="1"/>
      <w:numFmt w:val="decimal"/>
      <w:lvlText w:val="%1."/>
      <w:lvlJc w:val="left"/>
      <w:pPr>
        <w:ind w:left="118" w:hanging="720"/>
      </w:pPr>
      <w:rPr>
        <w:rFonts w:ascii="Tahoma" w:eastAsia="Tahoma" w:hAnsi="Tahoma" w:cs="Tahoma"/>
        <w:b w:val="0"/>
        <w:bCs w:val="0"/>
        <w:i w:val="0"/>
        <w:iCs w:val="0"/>
        <w:sz w:val="19"/>
        <w:szCs w:val="19"/>
      </w:rPr>
    </w:lvl>
    <w:lvl w:ilvl="1">
      <w:start w:val="1"/>
      <w:numFmt w:val="lowerLetter"/>
      <w:lvlText w:val="%2)"/>
      <w:lvlJc w:val="left"/>
      <w:pPr>
        <w:ind w:left="838" w:hanging="720"/>
      </w:pPr>
      <w:rPr>
        <w:rFonts w:ascii="Tahoma" w:eastAsia="Tahoma" w:hAnsi="Tahoma" w:cs="Tahoma"/>
        <w:b w:val="0"/>
        <w:bCs w:val="0"/>
        <w:i w:val="0"/>
        <w:iCs w:val="0"/>
        <w:sz w:val="19"/>
        <w:szCs w:val="19"/>
      </w:rPr>
    </w:lvl>
    <w:lvl w:ilvl="2">
      <w:numFmt w:val="bullet"/>
      <w:lvlText w:val="•"/>
      <w:lvlJc w:val="left"/>
      <w:pPr>
        <w:ind w:left="1780" w:hanging="720"/>
      </w:pPr>
    </w:lvl>
    <w:lvl w:ilvl="3">
      <w:numFmt w:val="bullet"/>
      <w:lvlText w:val="•"/>
      <w:lvlJc w:val="left"/>
      <w:pPr>
        <w:ind w:left="2721" w:hanging="718"/>
      </w:pPr>
    </w:lvl>
    <w:lvl w:ilvl="4">
      <w:numFmt w:val="bullet"/>
      <w:lvlText w:val="•"/>
      <w:lvlJc w:val="left"/>
      <w:pPr>
        <w:ind w:left="3662" w:hanging="720"/>
      </w:pPr>
    </w:lvl>
    <w:lvl w:ilvl="5">
      <w:numFmt w:val="bullet"/>
      <w:lvlText w:val="•"/>
      <w:lvlJc w:val="left"/>
      <w:pPr>
        <w:ind w:left="4602" w:hanging="720"/>
      </w:pPr>
    </w:lvl>
    <w:lvl w:ilvl="6">
      <w:numFmt w:val="bullet"/>
      <w:lvlText w:val="•"/>
      <w:lvlJc w:val="left"/>
      <w:pPr>
        <w:ind w:left="5543" w:hanging="720"/>
      </w:pPr>
    </w:lvl>
    <w:lvl w:ilvl="7">
      <w:numFmt w:val="bullet"/>
      <w:lvlText w:val="•"/>
      <w:lvlJc w:val="left"/>
      <w:pPr>
        <w:ind w:left="6484" w:hanging="720"/>
      </w:pPr>
    </w:lvl>
    <w:lvl w:ilvl="8">
      <w:numFmt w:val="bullet"/>
      <w:lvlText w:val="•"/>
      <w:lvlJc w:val="left"/>
      <w:pPr>
        <w:ind w:left="7424" w:hanging="720"/>
      </w:pPr>
    </w:lvl>
  </w:abstractNum>
  <w:abstractNum w:abstractNumId="5" w15:restartNumberingAfterBreak="0">
    <w:nsid w:val="63207CF8"/>
    <w:multiLevelType w:val="multilevel"/>
    <w:tmpl w:val="15EC6008"/>
    <w:lvl w:ilvl="0">
      <w:numFmt w:val="bullet"/>
      <w:lvlText w:val="●"/>
      <w:lvlJc w:val="left"/>
      <w:pPr>
        <w:ind w:left="838" w:hanging="720"/>
      </w:pPr>
      <w:rPr>
        <w:rFonts w:ascii="Helvetica Neue" w:eastAsia="Helvetica Neue" w:hAnsi="Helvetica Neue" w:cs="Helvetica Neue"/>
        <w:b w:val="0"/>
        <w:bCs w:val="0"/>
        <w:i w:val="0"/>
        <w:iCs w:val="0"/>
        <w:sz w:val="19"/>
        <w:szCs w:val="19"/>
      </w:rPr>
    </w:lvl>
    <w:lvl w:ilvl="1">
      <w:numFmt w:val="bullet"/>
      <w:lvlText w:val="•"/>
      <w:lvlJc w:val="left"/>
      <w:pPr>
        <w:ind w:left="1686" w:hanging="720"/>
      </w:pPr>
    </w:lvl>
    <w:lvl w:ilvl="2">
      <w:numFmt w:val="bullet"/>
      <w:lvlText w:val="•"/>
      <w:lvlJc w:val="left"/>
      <w:pPr>
        <w:ind w:left="2533" w:hanging="720"/>
      </w:pPr>
    </w:lvl>
    <w:lvl w:ilvl="3">
      <w:numFmt w:val="bullet"/>
      <w:lvlText w:val="•"/>
      <w:lvlJc w:val="left"/>
      <w:pPr>
        <w:ind w:left="3379" w:hanging="720"/>
      </w:pPr>
    </w:lvl>
    <w:lvl w:ilvl="4">
      <w:numFmt w:val="bullet"/>
      <w:lvlText w:val="•"/>
      <w:lvlJc w:val="left"/>
      <w:pPr>
        <w:ind w:left="4226" w:hanging="720"/>
      </w:pPr>
    </w:lvl>
    <w:lvl w:ilvl="5">
      <w:numFmt w:val="bullet"/>
      <w:lvlText w:val="•"/>
      <w:lvlJc w:val="left"/>
      <w:pPr>
        <w:ind w:left="5073" w:hanging="720"/>
      </w:pPr>
    </w:lvl>
    <w:lvl w:ilvl="6">
      <w:numFmt w:val="bullet"/>
      <w:lvlText w:val="•"/>
      <w:lvlJc w:val="left"/>
      <w:pPr>
        <w:ind w:left="5919" w:hanging="720"/>
      </w:pPr>
    </w:lvl>
    <w:lvl w:ilvl="7">
      <w:numFmt w:val="bullet"/>
      <w:lvlText w:val="•"/>
      <w:lvlJc w:val="left"/>
      <w:pPr>
        <w:ind w:left="6766" w:hanging="720"/>
      </w:pPr>
    </w:lvl>
    <w:lvl w:ilvl="8">
      <w:numFmt w:val="bullet"/>
      <w:lvlText w:val="•"/>
      <w:lvlJc w:val="left"/>
      <w:pPr>
        <w:ind w:left="7613" w:hanging="720"/>
      </w:pPr>
    </w:lvl>
  </w:abstractNum>
  <w:abstractNum w:abstractNumId="6" w15:restartNumberingAfterBreak="0">
    <w:nsid w:val="6E492509"/>
    <w:multiLevelType w:val="multilevel"/>
    <w:tmpl w:val="FD624E10"/>
    <w:lvl w:ilvl="0">
      <w:start w:val="1"/>
      <w:numFmt w:val="decimal"/>
      <w:pStyle w:val="Bullet2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FD76A4B"/>
    <w:multiLevelType w:val="multilevel"/>
    <w:tmpl w:val="0164A09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A9E5FC9"/>
    <w:multiLevelType w:val="multilevel"/>
    <w:tmpl w:val="60B0D274"/>
    <w:lvl w:ilvl="0">
      <w:numFmt w:val="bullet"/>
      <w:lvlText w:val="-"/>
      <w:lvlJc w:val="left"/>
      <w:pPr>
        <w:ind w:left="675" w:hanging="120"/>
      </w:pPr>
      <w:rPr>
        <w:rFonts w:ascii="Tahoma" w:eastAsia="Tahoma" w:hAnsi="Tahoma" w:cs="Tahoma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542" w:hanging="120"/>
      </w:pPr>
    </w:lvl>
    <w:lvl w:ilvl="2">
      <w:numFmt w:val="bullet"/>
      <w:lvlText w:val="•"/>
      <w:lvlJc w:val="left"/>
      <w:pPr>
        <w:ind w:left="2405" w:hanging="120"/>
      </w:pPr>
    </w:lvl>
    <w:lvl w:ilvl="3">
      <w:numFmt w:val="bullet"/>
      <w:lvlText w:val="•"/>
      <w:lvlJc w:val="left"/>
      <w:pPr>
        <w:ind w:left="3267" w:hanging="120"/>
      </w:pPr>
    </w:lvl>
    <w:lvl w:ilvl="4">
      <w:numFmt w:val="bullet"/>
      <w:lvlText w:val="•"/>
      <w:lvlJc w:val="left"/>
      <w:pPr>
        <w:ind w:left="4130" w:hanging="120"/>
      </w:pPr>
    </w:lvl>
    <w:lvl w:ilvl="5">
      <w:numFmt w:val="bullet"/>
      <w:lvlText w:val="•"/>
      <w:lvlJc w:val="left"/>
      <w:pPr>
        <w:ind w:left="4993" w:hanging="120"/>
      </w:pPr>
    </w:lvl>
    <w:lvl w:ilvl="6">
      <w:numFmt w:val="bullet"/>
      <w:lvlText w:val="•"/>
      <w:lvlJc w:val="left"/>
      <w:pPr>
        <w:ind w:left="5855" w:hanging="120"/>
      </w:pPr>
    </w:lvl>
    <w:lvl w:ilvl="7">
      <w:numFmt w:val="bullet"/>
      <w:lvlText w:val="•"/>
      <w:lvlJc w:val="left"/>
      <w:pPr>
        <w:ind w:left="6718" w:hanging="120"/>
      </w:pPr>
    </w:lvl>
    <w:lvl w:ilvl="8">
      <w:numFmt w:val="bullet"/>
      <w:lvlText w:val="•"/>
      <w:lvlJc w:val="left"/>
      <w:pPr>
        <w:ind w:left="7581" w:hanging="120"/>
      </w:pPr>
    </w:lvl>
  </w:abstractNum>
  <w:num w:numId="1" w16cid:durableId="1250231235">
    <w:abstractNumId w:val="8"/>
  </w:num>
  <w:num w:numId="2" w16cid:durableId="1075666083">
    <w:abstractNumId w:val="2"/>
  </w:num>
  <w:num w:numId="3" w16cid:durableId="880241774">
    <w:abstractNumId w:val="4"/>
  </w:num>
  <w:num w:numId="4" w16cid:durableId="1155487277">
    <w:abstractNumId w:val="5"/>
  </w:num>
  <w:num w:numId="5" w16cid:durableId="2091926041">
    <w:abstractNumId w:val="1"/>
  </w:num>
  <w:num w:numId="6" w16cid:durableId="381365595">
    <w:abstractNumId w:val="7"/>
  </w:num>
  <w:num w:numId="7" w16cid:durableId="1620263474">
    <w:abstractNumId w:val="0"/>
  </w:num>
  <w:num w:numId="8" w16cid:durableId="874387463">
    <w:abstractNumId w:val="3"/>
  </w:num>
  <w:num w:numId="9" w16cid:durableId="14458833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0E31"/>
    <w:rsid w:val="000E0E31"/>
    <w:rsid w:val="0020697F"/>
    <w:rsid w:val="003C275C"/>
    <w:rsid w:val="003F5B9D"/>
    <w:rsid w:val="00470404"/>
    <w:rsid w:val="004B43F4"/>
    <w:rsid w:val="00511373"/>
    <w:rsid w:val="00526B47"/>
    <w:rsid w:val="00614310"/>
    <w:rsid w:val="00876443"/>
    <w:rsid w:val="008A2F86"/>
    <w:rsid w:val="00906594"/>
    <w:rsid w:val="009E1BF8"/>
    <w:rsid w:val="00A41211"/>
    <w:rsid w:val="00A873AF"/>
    <w:rsid w:val="00AB0EDE"/>
    <w:rsid w:val="00B45C7F"/>
    <w:rsid w:val="00CA79E3"/>
    <w:rsid w:val="00F10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867A17"/>
  <w15:docId w15:val="{BC84E523-8568-496D-852B-EACDA72CBF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875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7584D"/>
  </w:style>
  <w:style w:type="paragraph" w:styleId="Stopka">
    <w:name w:val="footer"/>
    <w:link w:val="StopkaZnak"/>
    <w:uiPriority w:val="99"/>
    <w:unhideWhenUsed/>
    <w:rsid w:val="0087584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7584D"/>
  </w:style>
  <w:style w:type="paragraph" w:styleId="Akapitzlist">
    <w:name w:val="List Paragraph"/>
    <w:uiPriority w:val="34"/>
    <w:qFormat/>
    <w:rsid w:val="00B52701"/>
    <w:pPr>
      <w:ind w:left="720"/>
      <w:contextualSpacing/>
    </w:pPr>
  </w:style>
  <w:style w:type="table" w:customStyle="1" w:styleId="TableNormal1">
    <w:name w:val="Table Normal"/>
    <w:uiPriority w:val="2"/>
    <w:semiHidden/>
    <w:unhideWhenUsed/>
    <w:qFormat/>
    <w:rsid w:val="002073D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link w:val="TekstpodstawowyZnak"/>
    <w:uiPriority w:val="1"/>
    <w:qFormat/>
    <w:rsid w:val="002073D6"/>
    <w:pPr>
      <w:widowControl w:val="0"/>
      <w:autoSpaceDE w:val="0"/>
      <w:autoSpaceDN w:val="0"/>
      <w:spacing w:before="37" w:after="0" w:line="240" w:lineRule="auto"/>
      <w:ind w:left="118"/>
    </w:pPr>
    <w:rPr>
      <w:rFonts w:ascii="Tahoma" w:eastAsia="Tahoma" w:hAnsi="Tahoma" w:cs="Tahoma"/>
      <w:sz w:val="20"/>
      <w:szCs w:val="20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2073D6"/>
    <w:rPr>
      <w:rFonts w:ascii="Tahoma" w:eastAsia="Tahoma" w:hAnsi="Tahoma" w:cs="Tahoma"/>
      <w:kern w:val="0"/>
      <w:sz w:val="20"/>
      <w:szCs w:val="20"/>
    </w:rPr>
  </w:style>
  <w:style w:type="paragraph" w:customStyle="1" w:styleId="TableParagraph">
    <w:name w:val="Table Paragraph"/>
    <w:uiPriority w:val="1"/>
    <w:qFormat/>
    <w:rsid w:val="002073D6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</w:rPr>
  </w:style>
  <w:style w:type="paragraph" w:styleId="Tekstprzypisudolnego">
    <w:name w:val="footnote text"/>
    <w:link w:val="TekstprzypisudolnegoZnak"/>
    <w:uiPriority w:val="99"/>
    <w:semiHidden/>
    <w:unhideWhenUsed/>
    <w:rsid w:val="002073D6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073D6"/>
    <w:rPr>
      <w:rFonts w:ascii="Tahoma" w:eastAsia="Tahoma" w:hAnsi="Tahoma" w:cs="Tahoma"/>
      <w:kern w:val="0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073D6"/>
    <w:rPr>
      <w:vertAlign w:val="superscript"/>
    </w:rPr>
  </w:style>
  <w:style w:type="character" w:customStyle="1" w:styleId="tl8wme">
    <w:name w:val="tl8wme"/>
    <w:basedOn w:val="Domylnaczcionkaakapitu"/>
    <w:rsid w:val="00E6104A"/>
  </w:style>
  <w:style w:type="paragraph" w:customStyle="1" w:styleId="Bullet2">
    <w:name w:val="Bullet 2"/>
    <w:rsid w:val="000A1FF2"/>
    <w:pPr>
      <w:numPr>
        <w:numId w:val="9"/>
      </w:numPr>
      <w:spacing w:before="20" w:after="60" w:line="252" w:lineRule="auto"/>
      <w:jc w:val="both"/>
    </w:pPr>
    <w:rPr>
      <w:rFonts w:eastAsia="Times New Roman" w:cs="Times New Roman"/>
      <w:szCs w:val="20"/>
      <w:lang w:val="en-US"/>
    </w:rPr>
  </w:style>
  <w:style w:type="paragraph" w:customStyle="1" w:styleId="Default">
    <w:name w:val="Default"/>
    <w:qFormat/>
    <w:rsid w:val="000A1FF2"/>
    <w:pPr>
      <w:suppressAutoHyphens/>
      <w:spacing w:after="0" w:line="240" w:lineRule="auto"/>
    </w:pPr>
    <w:rPr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0A1FF2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A1FF2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C157F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C15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7C157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C15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C15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C157F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azakonkurencyjnosci.funduszeeuropejskie.gov.pl/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azakonkurencyjnosci.funduszeeuropejskie.gov.pl/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azakonkurencyjnosci.funduszeeuropejskie.gov.pl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s://bazakonkurencyjnosci.funduszeeuropejskie.gov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/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JdJ3xJQrNfvYW/11/gZeFpCRHA==">CgMxLjAyDmguNjdleXIzZ3B5NzF1Mg5oLjd0Z2kzZGRvdG00YTIOaC42ZTE1d2QxZndlZGYyDmgucmIxZzBhZW81MDc5Mg5oLmc4aHdwcWM2N3RkZzgAciExZ2FWaEo0MFhnQ3lFSE44VV9EcVJPeGY2c29zYnF5X0g=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14</Pages>
  <Words>3622</Words>
  <Characters>21737</Characters>
  <Application>Microsoft Office Word</Application>
  <DocSecurity>0</DocSecurity>
  <Lines>181</Lines>
  <Paragraphs>50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Z&amp;P</dc:creator>
  <cp:lastModifiedBy>Piotr W</cp:lastModifiedBy>
  <cp:revision>3</cp:revision>
  <dcterms:created xsi:type="dcterms:W3CDTF">2026-04-22T13:17:00Z</dcterms:created>
  <dcterms:modified xsi:type="dcterms:W3CDTF">2026-04-22T13:22:00Z</dcterms:modified>
</cp:coreProperties>
</file>